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FD" w:rsidRDefault="00BB6C37">
      <w:pPr>
        <w:ind w:firstLine="720"/>
        <w:jc w:val="center"/>
        <w:rPr>
          <w:b/>
        </w:rPr>
      </w:pPr>
      <w:r w:rsidRPr="007F6D21">
        <w:rPr>
          <w:b/>
          <w:noProof/>
        </w:rPr>
        <w:drawing>
          <wp:anchor distT="0" distB="0" distL="114300" distR="114300" simplePos="0" relativeHeight="251659264" behindDoc="0" locked="0" layoutInCell="1" allowOverlap="1" wp14:anchorId="3D823772" wp14:editId="4795EC0D">
            <wp:simplePos x="0" y="0"/>
            <wp:positionH relativeFrom="column">
              <wp:posOffset>5135880</wp:posOffset>
            </wp:positionH>
            <wp:positionV relativeFrom="paragraph">
              <wp:posOffset>8890</wp:posOffset>
            </wp:positionV>
            <wp:extent cx="1028700" cy="9245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28700" cy="924560"/>
                    </a:xfrm>
                    <a:prstGeom prst="rect">
                      <a:avLst/>
                    </a:prstGeom>
                  </pic:spPr>
                </pic:pic>
              </a:graphicData>
            </a:graphic>
            <wp14:sizeRelH relativeFrom="page">
              <wp14:pctWidth>0</wp14:pctWidth>
            </wp14:sizeRelH>
            <wp14:sizeRelV relativeFrom="page">
              <wp14:pctHeight>0</wp14:pctHeight>
            </wp14:sizeRelV>
          </wp:anchor>
        </w:drawing>
      </w:r>
    </w:p>
    <w:p w:rsidR="006D4EFD" w:rsidRDefault="00BB6C37">
      <w:pPr>
        <w:jc w:val="center"/>
        <w:rPr>
          <w:b/>
          <w:sz w:val="42"/>
          <w:szCs w:val="42"/>
        </w:rPr>
      </w:pPr>
      <w:r>
        <w:rPr>
          <w:b/>
          <w:sz w:val="42"/>
          <w:szCs w:val="42"/>
        </w:rPr>
        <w:t xml:space="preserve">             </w:t>
      </w:r>
      <w:r w:rsidR="00606491">
        <w:rPr>
          <w:b/>
          <w:sz w:val="42"/>
          <w:szCs w:val="42"/>
        </w:rPr>
        <w:t xml:space="preserve">We are Mathematicians </w:t>
      </w:r>
    </w:p>
    <w:tbl>
      <w:tblPr>
        <w:tblStyle w:val="a4"/>
        <w:tblW w:w="1042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5580"/>
        <w:gridCol w:w="2940"/>
      </w:tblGrid>
      <w:tr w:rsidR="006D4EFD">
        <w:trPr>
          <w:trHeight w:val="360"/>
        </w:trPr>
        <w:tc>
          <w:tcPr>
            <w:tcW w:w="10425" w:type="dxa"/>
            <w:gridSpan w:val="3"/>
            <w:shd w:val="clear" w:color="auto" w:fill="D5A6BD"/>
          </w:tcPr>
          <w:p w:rsidR="006D4EFD" w:rsidRDefault="00606491">
            <w:pPr>
              <w:jc w:val="center"/>
              <w:rPr>
                <w:rFonts w:ascii="Overlock" w:eastAsia="Overlock" w:hAnsi="Overlock" w:cs="Overlock"/>
                <w:b/>
                <w:sz w:val="30"/>
                <w:szCs w:val="30"/>
              </w:rPr>
            </w:pPr>
            <w:r>
              <w:rPr>
                <w:rFonts w:ascii="Overlock" w:eastAsia="Overlock" w:hAnsi="Overlock" w:cs="Overlock"/>
                <w:b/>
                <w:sz w:val="30"/>
                <w:szCs w:val="30"/>
              </w:rPr>
              <w:t>Intent</w:t>
            </w:r>
          </w:p>
        </w:tc>
      </w:tr>
      <w:tr w:rsidR="009F4DF8">
        <w:trPr>
          <w:trHeight w:val="360"/>
        </w:trPr>
        <w:tc>
          <w:tcPr>
            <w:tcW w:w="10425" w:type="dxa"/>
            <w:gridSpan w:val="3"/>
          </w:tcPr>
          <w:p w:rsidR="009F4DF8" w:rsidRPr="007620D4" w:rsidRDefault="009F4DF8" w:rsidP="009F4DF8">
            <w:pPr>
              <w:rPr>
                <w:rFonts w:asciiTheme="majorHAnsi" w:eastAsia="Overlock" w:hAnsiTheme="majorHAnsi" w:cstheme="majorHAnsi"/>
                <w:sz w:val="26"/>
                <w:szCs w:val="26"/>
              </w:rPr>
            </w:pPr>
            <w:r w:rsidRPr="007620D4">
              <w:rPr>
                <w:rFonts w:asciiTheme="majorHAnsi" w:eastAsia="Overlock" w:hAnsiTheme="majorHAnsi" w:cstheme="majorHAnsi"/>
                <w:sz w:val="26"/>
                <w:szCs w:val="26"/>
              </w:rPr>
              <w:t>At Dean Gibson Catholic Primary School, we take a mastery approach to the teaching and learning of Mathematics.  Essentially, our ethos is that all children can be successful in the study of Mathematics.  Mathematics is for everyone!  We teach the skills to ensure our children are resilient</w:t>
            </w:r>
            <w:r>
              <w:rPr>
                <w:rFonts w:asciiTheme="majorHAnsi" w:eastAsia="Overlock" w:hAnsiTheme="majorHAnsi" w:cstheme="majorHAnsi"/>
                <w:sz w:val="26"/>
                <w:szCs w:val="26"/>
              </w:rPr>
              <w:t xml:space="preserve"> and </w:t>
            </w:r>
            <w:r w:rsidRPr="003053C1">
              <w:rPr>
                <w:rFonts w:asciiTheme="majorHAnsi" w:eastAsia="Overlock" w:hAnsiTheme="majorHAnsi" w:cstheme="majorHAnsi"/>
                <w:b/>
                <w:sz w:val="26"/>
                <w:szCs w:val="26"/>
              </w:rPr>
              <w:t>curious</w:t>
            </w:r>
            <w:r w:rsidRPr="007620D4">
              <w:rPr>
                <w:rFonts w:asciiTheme="majorHAnsi" w:eastAsia="Overlock" w:hAnsiTheme="majorHAnsi" w:cstheme="majorHAnsi"/>
                <w:sz w:val="26"/>
                <w:szCs w:val="26"/>
              </w:rPr>
              <w:t xml:space="preserve"> learners who become life-long Mathematicians.  We aim to deliver an inspiring and engaging Mathematics curriculum through White Rose Mathematics</w:t>
            </w:r>
            <w:r>
              <w:rPr>
                <w:rFonts w:asciiTheme="majorHAnsi" w:eastAsia="Overlock" w:hAnsiTheme="majorHAnsi" w:cstheme="majorHAnsi"/>
                <w:sz w:val="26"/>
                <w:szCs w:val="26"/>
              </w:rPr>
              <w:t xml:space="preserve">, the </w:t>
            </w:r>
            <w:r w:rsidRPr="003053C1">
              <w:rPr>
                <w:rFonts w:asciiTheme="majorHAnsi" w:eastAsia="Overlock" w:hAnsiTheme="majorHAnsi" w:cstheme="majorHAnsi"/>
                <w:b/>
                <w:sz w:val="26"/>
                <w:szCs w:val="26"/>
              </w:rPr>
              <w:t>outdoors</w:t>
            </w:r>
            <w:r>
              <w:rPr>
                <w:rFonts w:asciiTheme="majorHAnsi" w:eastAsia="Overlock" w:hAnsiTheme="majorHAnsi" w:cstheme="majorHAnsi"/>
                <w:b/>
                <w:sz w:val="26"/>
                <w:szCs w:val="26"/>
              </w:rPr>
              <w:t xml:space="preserve"> </w:t>
            </w:r>
            <w:r>
              <w:rPr>
                <w:rFonts w:asciiTheme="majorHAnsi" w:eastAsia="Overlock" w:hAnsiTheme="majorHAnsi" w:cstheme="majorHAnsi"/>
                <w:sz w:val="26"/>
                <w:szCs w:val="26"/>
              </w:rPr>
              <w:t>and</w:t>
            </w:r>
            <w:r w:rsidRPr="007620D4">
              <w:rPr>
                <w:rFonts w:asciiTheme="majorHAnsi" w:eastAsia="Overlock" w:hAnsiTheme="majorHAnsi" w:cstheme="majorHAnsi"/>
                <w:sz w:val="26"/>
                <w:szCs w:val="26"/>
              </w:rPr>
              <w:t xml:space="preserve"> high-quality teaching. </w:t>
            </w:r>
          </w:p>
          <w:p w:rsidR="009F4DF8" w:rsidRPr="007620D4" w:rsidRDefault="009F4DF8" w:rsidP="009F4DF8">
            <w:pPr>
              <w:rPr>
                <w:rFonts w:asciiTheme="majorHAnsi" w:eastAsia="Overlock" w:hAnsiTheme="majorHAnsi" w:cstheme="majorHAnsi"/>
                <w:b/>
                <w:sz w:val="26"/>
                <w:szCs w:val="26"/>
              </w:rPr>
            </w:pPr>
            <w:r w:rsidRPr="007620D4">
              <w:rPr>
                <w:rFonts w:asciiTheme="majorHAnsi" w:eastAsia="Overlock" w:hAnsiTheme="majorHAnsi" w:cstheme="majorHAnsi"/>
                <w:sz w:val="26"/>
                <w:szCs w:val="26"/>
              </w:rPr>
              <w:t>The White Rose Mathematics approach enables children to be numerate,</w:t>
            </w:r>
            <w:r>
              <w:rPr>
                <w:rFonts w:asciiTheme="majorHAnsi" w:eastAsia="Overlock" w:hAnsiTheme="majorHAnsi" w:cstheme="majorHAnsi"/>
                <w:sz w:val="26"/>
                <w:szCs w:val="26"/>
              </w:rPr>
              <w:t xml:space="preserve"> fluent,</w:t>
            </w:r>
            <w:r w:rsidRPr="007620D4">
              <w:rPr>
                <w:rFonts w:asciiTheme="majorHAnsi" w:eastAsia="Overlock" w:hAnsiTheme="majorHAnsi" w:cstheme="majorHAnsi"/>
                <w:sz w:val="26"/>
                <w:szCs w:val="26"/>
              </w:rPr>
              <w:t xml:space="preserve"> creative, independent, </w:t>
            </w:r>
            <w:r w:rsidRPr="003053C1">
              <w:rPr>
                <w:rFonts w:asciiTheme="majorHAnsi" w:eastAsia="Overlock" w:hAnsiTheme="majorHAnsi" w:cstheme="majorHAnsi"/>
                <w:b/>
                <w:sz w:val="26"/>
                <w:szCs w:val="26"/>
              </w:rPr>
              <w:t>curious</w:t>
            </w:r>
            <w:r w:rsidRPr="007620D4">
              <w:rPr>
                <w:rFonts w:asciiTheme="majorHAnsi" w:eastAsia="Overlock" w:hAnsiTheme="majorHAnsi" w:cstheme="majorHAnsi"/>
                <w:sz w:val="26"/>
                <w:szCs w:val="26"/>
              </w:rPr>
              <w:t>, enquiring and confident.   Children should not be afraid to make mistakes and should fully embrace the fact that mis</w:t>
            </w:r>
            <w:bookmarkStart w:id="0" w:name="_GoBack"/>
            <w:bookmarkEnd w:id="0"/>
            <w:r w:rsidRPr="007620D4">
              <w:rPr>
                <w:rFonts w:asciiTheme="majorHAnsi" w:eastAsia="Overlock" w:hAnsiTheme="majorHAnsi" w:cstheme="majorHAnsi"/>
                <w:sz w:val="26"/>
                <w:szCs w:val="26"/>
              </w:rPr>
              <w:t>takes are part of learning!  A mastery curriculum promotes a deep, long-term, secure and adaptable understanding of the subject, so that children become fluent in calculations; possess a growing confidence to reason mathematically and hone their problem-solving skills.</w:t>
            </w:r>
          </w:p>
          <w:p w:rsidR="009F4DF8" w:rsidRPr="007620D4" w:rsidRDefault="009F4DF8" w:rsidP="009F4DF8">
            <w:pPr>
              <w:widowControl w:val="0"/>
              <w:pBdr>
                <w:top w:val="nil"/>
                <w:left w:val="nil"/>
                <w:bottom w:val="nil"/>
                <w:right w:val="nil"/>
                <w:between w:val="nil"/>
              </w:pBdr>
              <w:rPr>
                <w:rFonts w:asciiTheme="majorHAnsi" w:eastAsia="Overlock" w:hAnsiTheme="majorHAnsi" w:cstheme="majorHAnsi"/>
                <w:color w:val="404040"/>
                <w:sz w:val="26"/>
                <w:szCs w:val="26"/>
              </w:rPr>
            </w:pPr>
          </w:p>
          <w:p w:rsidR="009F4DF8" w:rsidRPr="00EC0EA2" w:rsidRDefault="009F4DF8" w:rsidP="009F4DF8">
            <w:pPr>
              <w:widowControl w:val="0"/>
              <w:pBdr>
                <w:top w:val="nil"/>
                <w:left w:val="nil"/>
                <w:bottom w:val="nil"/>
                <w:right w:val="nil"/>
                <w:between w:val="nil"/>
              </w:pBdr>
              <w:rPr>
                <w:rFonts w:asciiTheme="majorHAnsi" w:eastAsia="Overlock" w:hAnsiTheme="majorHAnsi" w:cstheme="majorHAnsi"/>
                <w:color w:val="404040"/>
                <w:sz w:val="26"/>
                <w:szCs w:val="26"/>
              </w:rPr>
            </w:pPr>
            <w:r w:rsidRPr="007620D4">
              <w:rPr>
                <w:rFonts w:asciiTheme="majorHAnsi" w:eastAsia="Overlock" w:hAnsiTheme="majorHAnsi" w:cstheme="majorHAnsi"/>
                <w:color w:val="404040"/>
                <w:sz w:val="26"/>
                <w:szCs w:val="26"/>
              </w:rPr>
              <w:t xml:space="preserve">The drivers of our curriculum are:  </w:t>
            </w:r>
            <w:r w:rsidRPr="00A825E8">
              <w:rPr>
                <w:rFonts w:asciiTheme="majorHAnsi" w:eastAsia="Overlock" w:hAnsiTheme="majorHAnsi" w:cstheme="majorHAnsi"/>
                <w:b/>
                <w:color w:val="404040"/>
                <w:sz w:val="26"/>
                <w:szCs w:val="26"/>
              </w:rPr>
              <w:t>Outdoors</w:t>
            </w:r>
            <w:r w:rsidRPr="007620D4">
              <w:rPr>
                <w:rFonts w:asciiTheme="majorHAnsi" w:eastAsia="Overlock" w:hAnsiTheme="majorHAnsi" w:cstheme="majorHAnsi"/>
                <w:color w:val="404040"/>
                <w:sz w:val="26"/>
                <w:szCs w:val="26"/>
              </w:rPr>
              <w:t xml:space="preserve">, </w:t>
            </w:r>
            <w:r w:rsidRPr="00A825E8">
              <w:rPr>
                <w:rFonts w:asciiTheme="majorHAnsi" w:eastAsia="Overlock" w:hAnsiTheme="majorHAnsi" w:cstheme="majorHAnsi"/>
                <w:b/>
                <w:color w:val="404040"/>
                <w:sz w:val="26"/>
                <w:szCs w:val="26"/>
              </w:rPr>
              <w:t>Diversity</w:t>
            </w:r>
            <w:r w:rsidRPr="007620D4">
              <w:rPr>
                <w:rFonts w:asciiTheme="majorHAnsi" w:eastAsia="Overlock" w:hAnsiTheme="majorHAnsi" w:cstheme="majorHAnsi"/>
                <w:color w:val="404040"/>
                <w:sz w:val="26"/>
                <w:szCs w:val="26"/>
              </w:rPr>
              <w:t xml:space="preserve"> and </w:t>
            </w:r>
            <w:r w:rsidRPr="00A825E8">
              <w:rPr>
                <w:rFonts w:asciiTheme="majorHAnsi" w:eastAsia="Overlock" w:hAnsiTheme="majorHAnsi" w:cstheme="majorHAnsi"/>
                <w:b/>
                <w:color w:val="404040"/>
                <w:sz w:val="26"/>
                <w:szCs w:val="26"/>
              </w:rPr>
              <w:t>Curiosity</w:t>
            </w:r>
            <w:r w:rsidRPr="007620D4">
              <w:rPr>
                <w:rFonts w:asciiTheme="majorHAnsi" w:eastAsia="Overlock" w:hAnsiTheme="majorHAnsi" w:cstheme="majorHAnsi"/>
                <w:color w:val="404040"/>
                <w:sz w:val="26"/>
                <w:szCs w:val="26"/>
              </w:rPr>
              <w:t>.</w:t>
            </w:r>
          </w:p>
        </w:tc>
      </w:tr>
      <w:tr w:rsidR="009F4DF8">
        <w:tc>
          <w:tcPr>
            <w:tcW w:w="10425" w:type="dxa"/>
            <w:gridSpan w:val="3"/>
            <w:shd w:val="clear" w:color="auto" w:fill="D5A6BD"/>
          </w:tcPr>
          <w:p w:rsidR="009F4DF8" w:rsidRDefault="009F4DF8" w:rsidP="009F4DF8">
            <w:pPr>
              <w:jc w:val="center"/>
              <w:rPr>
                <w:rFonts w:ascii="Overlock" w:eastAsia="Overlock" w:hAnsi="Overlock" w:cs="Overlock"/>
                <w:b/>
                <w:sz w:val="34"/>
                <w:szCs w:val="34"/>
              </w:rPr>
            </w:pPr>
            <w:r>
              <w:rPr>
                <w:rFonts w:ascii="Overlock" w:eastAsia="Overlock" w:hAnsi="Overlock" w:cs="Overlock"/>
                <w:b/>
                <w:sz w:val="34"/>
                <w:szCs w:val="34"/>
              </w:rPr>
              <w:t xml:space="preserve">Enrichment </w:t>
            </w:r>
          </w:p>
        </w:tc>
      </w:tr>
      <w:tr w:rsidR="009F4DF8">
        <w:trPr>
          <w:trHeight w:val="252"/>
        </w:trPr>
        <w:tc>
          <w:tcPr>
            <w:tcW w:w="1905" w:type="dxa"/>
          </w:tcPr>
          <w:p w:rsidR="009F4DF8" w:rsidRDefault="009F4DF8" w:rsidP="009F4DF8">
            <w:pPr>
              <w:rPr>
                <w:rFonts w:ascii="Overlock" w:eastAsia="Overlock" w:hAnsi="Overlock" w:cs="Overlock"/>
              </w:rPr>
            </w:pPr>
          </w:p>
        </w:tc>
        <w:tc>
          <w:tcPr>
            <w:tcW w:w="5580" w:type="dxa"/>
          </w:tcPr>
          <w:p w:rsidR="009F4DF8" w:rsidRDefault="009F4DF8" w:rsidP="009F4DF8">
            <w:pPr>
              <w:rPr>
                <w:rFonts w:ascii="Overlock" w:eastAsia="Overlock" w:hAnsi="Overlock" w:cs="Overlock"/>
              </w:rPr>
            </w:pPr>
          </w:p>
        </w:tc>
        <w:tc>
          <w:tcPr>
            <w:tcW w:w="2940" w:type="dxa"/>
          </w:tcPr>
          <w:p w:rsidR="009F4DF8" w:rsidRDefault="009F4DF8" w:rsidP="009F4DF8">
            <w:pPr>
              <w:rPr>
                <w:rFonts w:ascii="Overlock" w:eastAsia="Overlock" w:hAnsi="Overlock" w:cs="Overlock"/>
              </w:rPr>
            </w:pPr>
            <w:r>
              <w:rPr>
                <w:rFonts w:ascii="Overlock" w:eastAsia="Overlock" w:hAnsi="Overlock" w:cs="Overlock"/>
              </w:rPr>
              <w:t>Whole School</w:t>
            </w:r>
          </w:p>
        </w:tc>
      </w:tr>
      <w:tr w:rsidR="009F4DF8">
        <w:trPr>
          <w:trHeight w:val="252"/>
        </w:trPr>
        <w:tc>
          <w:tcPr>
            <w:tcW w:w="1905" w:type="dxa"/>
          </w:tcPr>
          <w:p w:rsidR="009F4DF8" w:rsidRDefault="009F4DF8" w:rsidP="009F4DF8">
            <w:pPr>
              <w:rPr>
                <w:rFonts w:ascii="Overlock" w:eastAsia="Overlock" w:hAnsi="Overlock" w:cs="Overlock"/>
              </w:rPr>
            </w:pPr>
            <w:r>
              <w:rPr>
                <w:rFonts w:ascii="Overlock" w:eastAsia="Overlock" w:hAnsi="Overlock" w:cs="Overlock"/>
              </w:rPr>
              <w:t>Reception</w:t>
            </w:r>
          </w:p>
        </w:tc>
        <w:tc>
          <w:tcPr>
            <w:tcW w:w="5580" w:type="dxa"/>
            <w:vMerge w:val="restart"/>
          </w:tcPr>
          <w:p w:rsidR="009F4DF8" w:rsidRDefault="009F4DF8" w:rsidP="009F4DF8">
            <w:pPr>
              <w:numPr>
                <w:ilvl w:val="0"/>
                <w:numId w:val="5"/>
              </w:numPr>
              <w:pBdr>
                <w:top w:val="nil"/>
                <w:left w:val="nil"/>
                <w:bottom w:val="nil"/>
                <w:right w:val="nil"/>
                <w:between w:val="nil"/>
              </w:pBdr>
              <w:spacing w:after="160"/>
              <w:rPr>
                <w:rFonts w:ascii="Overlock" w:eastAsia="Overlock" w:hAnsi="Overlock" w:cs="Overlock"/>
              </w:rPr>
            </w:pPr>
            <w:r>
              <w:rPr>
                <w:rFonts w:ascii="Overlock" w:eastAsia="Overlock" w:hAnsi="Overlock" w:cs="Overlock"/>
              </w:rPr>
              <w:t>During outdoors day, fun ‘maths’ activities in the outdoors will be incorporated.</w:t>
            </w:r>
          </w:p>
          <w:p w:rsidR="009F4DF8" w:rsidRDefault="009F4DF8" w:rsidP="009F4DF8">
            <w:pPr>
              <w:numPr>
                <w:ilvl w:val="0"/>
                <w:numId w:val="5"/>
              </w:numPr>
              <w:pBdr>
                <w:top w:val="nil"/>
                <w:left w:val="nil"/>
                <w:bottom w:val="nil"/>
                <w:right w:val="nil"/>
                <w:between w:val="nil"/>
              </w:pBdr>
              <w:spacing w:after="160"/>
              <w:rPr>
                <w:rFonts w:ascii="Overlock" w:eastAsia="Overlock" w:hAnsi="Overlock" w:cs="Overlock"/>
              </w:rPr>
            </w:pPr>
            <w:r>
              <w:rPr>
                <w:rFonts w:ascii="Overlock" w:eastAsia="Overlock" w:hAnsi="Overlock" w:cs="Overlock"/>
              </w:rPr>
              <w:t>Trip to the shop to use money</w:t>
            </w:r>
          </w:p>
          <w:p w:rsidR="009F4DF8" w:rsidRDefault="009F4DF8" w:rsidP="009F4DF8">
            <w:pPr>
              <w:numPr>
                <w:ilvl w:val="0"/>
                <w:numId w:val="5"/>
              </w:numPr>
              <w:pBdr>
                <w:top w:val="nil"/>
                <w:left w:val="nil"/>
                <w:bottom w:val="nil"/>
                <w:right w:val="nil"/>
                <w:between w:val="nil"/>
              </w:pBdr>
              <w:spacing w:after="160"/>
              <w:rPr>
                <w:rFonts w:ascii="Overlock" w:eastAsia="Overlock" w:hAnsi="Overlock" w:cs="Overlock"/>
              </w:rPr>
            </w:pPr>
            <w:r>
              <w:rPr>
                <w:rFonts w:ascii="Overlock" w:eastAsia="Overlock" w:hAnsi="Overlock" w:cs="Overlock"/>
              </w:rPr>
              <w:t>Maths Week</w:t>
            </w:r>
          </w:p>
          <w:p w:rsidR="009F4DF8" w:rsidRDefault="009F4DF8" w:rsidP="009F4DF8">
            <w:pPr>
              <w:numPr>
                <w:ilvl w:val="0"/>
                <w:numId w:val="5"/>
              </w:numPr>
              <w:pBdr>
                <w:top w:val="nil"/>
                <w:left w:val="nil"/>
                <w:bottom w:val="nil"/>
                <w:right w:val="nil"/>
                <w:between w:val="nil"/>
              </w:pBdr>
              <w:spacing w:after="160"/>
              <w:rPr>
                <w:rFonts w:ascii="Overlock" w:eastAsia="Overlock" w:hAnsi="Overlock" w:cs="Overlock"/>
              </w:rPr>
            </w:pPr>
            <w:r>
              <w:rPr>
                <w:rFonts w:ascii="Overlock" w:eastAsia="Overlock" w:hAnsi="Overlock" w:cs="Overlock"/>
              </w:rPr>
              <w:t>Outdoor Maths lessons</w:t>
            </w:r>
          </w:p>
        </w:tc>
        <w:tc>
          <w:tcPr>
            <w:tcW w:w="2940" w:type="dxa"/>
            <w:vMerge w:val="restart"/>
          </w:tcPr>
          <w:p w:rsidR="009F4DF8" w:rsidRDefault="009F4DF8" w:rsidP="009F4DF8">
            <w:pPr>
              <w:spacing w:after="160"/>
              <w:rPr>
                <w:rFonts w:ascii="Overlock" w:eastAsia="Overlock" w:hAnsi="Overlock" w:cs="Overlock"/>
              </w:rPr>
            </w:pPr>
            <w:r>
              <w:rPr>
                <w:rFonts w:ascii="Overlock" w:eastAsia="Overlock" w:hAnsi="Overlock" w:cs="Overlock"/>
              </w:rPr>
              <w:t>Maths Week</w:t>
            </w:r>
          </w:p>
          <w:p w:rsidR="009F4DF8" w:rsidRDefault="009F4DF8" w:rsidP="009F4DF8">
            <w:pPr>
              <w:spacing w:after="160"/>
              <w:rPr>
                <w:rFonts w:ascii="Overlock" w:eastAsia="Overlock" w:hAnsi="Overlock" w:cs="Overlock"/>
              </w:rPr>
            </w:pPr>
          </w:p>
          <w:p w:rsidR="009F4DF8" w:rsidRDefault="009F4DF8" w:rsidP="009F4DF8">
            <w:pPr>
              <w:spacing w:after="160"/>
              <w:rPr>
                <w:rFonts w:ascii="Overlock" w:eastAsia="Overlock" w:hAnsi="Overlock" w:cs="Overlock"/>
              </w:rPr>
            </w:pPr>
            <w:r>
              <w:rPr>
                <w:rFonts w:ascii="Overlock" w:eastAsia="Overlock" w:hAnsi="Overlock" w:cs="Overlock"/>
              </w:rPr>
              <w:t>Maths Fun Days</w:t>
            </w:r>
          </w:p>
          <w:p w:rsidR="009F4DF8" w:rsidRDefault="009F4DF8" w:rsidP="009F4DF8">
            <w:pPr>
              <w:spacing w:after="160"/>
              <w:rPr>
                <w:rFonts w:ascii="Overlock" w:eastAsia="Overlock" w:hAnsi="Overlock" w:cs="Overlock"/>
              </w:rPr>
            </w:pPr>
          </w:p>
          <w:p w:rsidR="009F4DF8" w:rsidRDefault="009F4DF8" w:rsidP="009F4DF8">
            <w:pPr>
              <w:spacing w:after="160"/>
              <w:rPr>
                <w:rFonts w:ascii="Overlock" w:eastAsia="Overlock" w:hAnsi="Overlock" w:cs="Overlock"/>
              </w:rPr>
            </w:pPr>
            <w:r>
              <w:rPr>
                <w:rFonts w:ascii="Overlock" w:eastAsia="Overlock" w:hAnsi="Overlock" w:cs="Overlock"/>
              </w:rPr>
              <w:t>STEM days</w:t>
            </w:r>
          </w:p>
          <w:p w:rsidR="009F4DF8" w:rsidRDefault="009F4DF8" w:rsidP="009F4DF8">
            <w:pPr>
              <w:spacing w:after="160"/>
              <w:rPr>
                <w:rFonts w:ascii="Overlock" w:eastAsia="Overlock" w:hAnsi="Overlock" w:cs="Overlock"/>
              </w:rPr>
            </w:pPr>
          </w:p>
          <w:p w:rsidR="009F4DF8" w:rsidRDefault="009F4DF8" w:rsidP="009F4DF8">
            <w:pPr>
              <w:spacing w:after="160"/>
              <w:rPr>
                <w:rFonts w:ascii="Overlock" w:eastAsia="Overlock" w:hAnsi="Overlock" w:cs="Overlock"/>
              </w:rPr>
            </w:pPr>
            <w:r>
              <w:rPr>
                <w:rFonts w:ascii="Overlock" w:eastAsia="Overlock" w:hAnsi="Overlock" w:cs="Overlock"/>
              </w:rPr>
              <w:t>Outdoor Maths learning</w:t>
            </w:r>
          </w:p>
          <w:p w:rsidR="009F4DF8" w:rsidRDefault="009F4DF8" w:rsidP="009F4DF8">
            <w:pPr>
              <w:spacing w:after="160"/>
              <w:rPr>
                <w:rFonts w:ascii="Overlock" w:eastAsia="Overlock" w:hAnsi="Overlock" w:cs="Overlock"/>
              </w:rPr>
            </w:pPr>
          </w:p>
        </w:tc>
      </w:tr>
      <w:tr w:rsidR="009F4DF8">
        <w:trPr>
          <w:trHeight w:val="248"/>
        </w:trPr>
        <w:tc>
          <w:tcPr>
            <w:tcW w:w="1905" w:type="dxa"/>
          </w:tcPr>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i/>
              </w:rPr>
            </w:pPr>
          </w:p>
        </w:tc>
        <w:tc>
          <w:tcPr>
            <w:tcW w:w="5580" w:type="dxa"/>
            <w:vMerge/>
          </w:tcPr>
          <w:p w:rsidR="009F4DF8" w:rsidRDefault="009F4DF8" w:rsidP="009F4DF8">
            <w:pPr>
              <w:widowControl w:val="0"/>
              <w:pBdr>
                <w:top w:val="nil"/>
                <w:left w:val="nil"/>
                <w:bottom w:val="nil"/>
                <w:right w:val="nil"/>
                <w:between w:val="nil"/>
              </w:pBdr>
              <w:spacing w:line="276" w:lineRule="auto"/>
              <w:rPr>
                <w:rFonts w:ascii="Overlock" w:eastAsia="Overlock" w:hAnsi="Overlock" w:cs="Overlock"/>
                <w:i/>
              </w:rPr>
            </w:pPr>
          </w:p>
        </w:tc>
        <w:tc>
          <w:tcPr>
            <w:tcW w:w="2940" w:type="dxa"/>
            <w:vMerge/>
          </w:tcPr>
          <w:p w:rsidR="009F4DF8" w:rsidRDefault="009F4DF8" w:rsidP="009F4DF8">
            <w:pPr>
              <w:widowControl w:val="0"/>
              <w:pBdr>
                <w:top w:val="nil"/>
                <w:left w:val="nil"/>
                <w:bottom w:val="nil"/>
                <w:right w:val="nil"/>
                <w:between w:val="nil"/>
              </w:pBdr>
              <w:spacing w:line="276" w:lineRule="auto"/>
              <w:rPr>
                <w:rFonts w:ascii="Overlock" w:eastAsia="Overlock" w:hAnsi="Overlock" w:cs="Overlock"/>
                <w:i/>
              </w:rPr>
            </w:pPr>
          </w:p>
        </w:tc>
      </w:tr>
      <w:tr w:rsidR="009F4DF8">
        <w:trPr>
          <w:trHeight w:val="248"/>
        </w:trPr>
        <w:tc>
          <w:tcPr>
            <w:tcW w:w="1905" w:type="dxa"/>
          </w:tcPr>
          <w:p w:rsidR="009F4DF8" w:rsidRDefault="009F4DF8" w:rsidP="009F4DF8">
            <w:r>
              <w:t>Year 1 &amp; 2</w:t>
            </w:r>
          </w:p>
        </w:tc>
        <w:tc>
          <w:tcPr>
            <w:tcW w:w="5580" w:type="dxa"/>
            <w:vMerge w:val="restart"/>
          </w:tcPr>
          <w:p w:rsidR="009F4DF8" w:rsidRDefault="009F4DF8" w:rsidP="009F4DF8">
            <w:pPr>
              <w:numPr>
                <w:ilvl w:val="0"/>
                <w:numId w:val="1"/>
              </w:numPr>
              <w:spacing w:after="160"/>
            </w:pPr>
            <w:r>
              <w:rPr>
                <w:rFonts w:ascii="Overlock" w:eastAsia="Overlock" w:hAnsi="Overlock" w:cs="Overlock"/>
              </w:rPr>
              <w:t>During outdoors day, fun ‘maths’ activities in the outdoors will be incorporated.</w:t>
            </w:r>
          </w:p>
          <w:p w:rsidR="009F4DF8" w:rsidRDefault="009F4DF8" w:rsidP="009F4DF8">
            <w:pPr>
              <w:numPr>
                <w:ilvl w:val="0"/>
                <w:numId w:val="1"/>
              </w:numPr>
              <w:spacing w:after="160"/>
            </w:pPr>
            <w:r>
              <w:t>STEM workshops</w:t>
            </w:r>
          </w:p>
          <w:p w:rsidR="009F4DF8" w:rsidRDefault="009F4DF8" w:rsidP="009F4DF8">
            <w:pPr>
              <w:numPr>
                <w:ilvl w:val="0"/>
                <w:numId w:val="1"/>
              </w:numPr>
              <w:spacing w:after="160"/>
            </w:pPr>
            <w:r>
              <w:t>Maths Week</w:t>
            </w:r>
          </w:p>
          <w:p w:rsidR="009F4DF8" w:rsidRDefault="009F4DF8" w:rsidP="009F4DF8">
            <w:pPr>
              <w:numPr>
                <w:ilvl w:val="0"/>
                <w:numId w:val="1"/>
              </w:numPr>
              <w:spacing w:after="160"/>
            </w:pPr>
            <w:r>
              <w:t>Outdoor Maths lessons</w:t>
            </w:r>
          </w:p>
          <w:p w:rsidR="009F4DF8" w:rsidRDefault="009F4DF8" w:rsidP="009F4DF8">
            <w:pPr>
              <w:spacing w:after="160"/>
              <w:ind w:left="360"/>
            </w:pPr>
          </w:p>
          <w:p w:rsidR="009F4DF8" w:rsidRDefault="009F4DF8" w:rsidP="009F4DF8">
            <w:pPr>
              <w:spacing w:after="160"/>
              <w:ind w:left="720"/>
            </w:pPr>
          </w:p>
        </w:tc>
        <w:tc>
          <w:tcPr>
            <w:tcW w:w="2940" w:type="dxa"/>
            <w:vMerge/>
          </w:tcPr>
          <w:p w:rsidR="009F4DF8" w:rsidRDefault="009F4DF8" w:rsidP="009F4DF8">
            <w:pPr>
              <w:widowControl w:val="0"/>
              <w:pBdr>
                <w:top w:val="nil"/>
                <w:left w:val="nil"/>
                <w:bottom w:val="nil"/>
                <w:right w:val="nil"/>
                <w:between w:val="nil"/>
              </w:pBdr>
              <w:spacing w:line="276" w:lineRule="auto"/>
            </w:pPr>
          </w:p>
        </w:tc>
      </w:tr>
      <w:tr w:rsidR="009F4DF8">
        <w:trPr>
          <w:trHeight w:val="248"/>
        </w:trPr>
        <w:tc>
          <w:tcPr>
            <w:tcW w:w="1905" w:type="dxa"/>
          </w:tcPr>
          <w:p w:rsidR="009F4DF8" w:rsidRDefault="009F4DF8" w:rsidP="009F4DF8">
            <w:r>
              <w:t xml:space="preserve"> </w:t>
            </w:r>
          </w:p>
          <w:p w:rsidR="009F4DF8" w:rsidRDefault="009F4DF8" w:rsidP="009F4DF8">
            <w:r>
              <w:t xml:space="preserve"> </w:t>
            </w:r>
          </w:p>
        </w:tc>
        <w:tc>
          <w:tcPr>
            <w:tcW w:w="5580" w:type="dxa"/>
            <w:vMerge/>
          </w:tcPr>
          <w:p w:rsidR="009F4DF8" w:rsidRDefault="009F4DF8" w:rsidP="009F4DF8">
            <w:pPr>
              <w:widowControl w:val="0"/>
              <w:pBdr>
                <w:top w:val="nil"/>
                <w:left w:val="nil"/>
                <w:bottom w:val="nil"/>
                <w:right w:val="nil"/>
                <w:between w:val="nil"/>
              </w:pBdr>
              <w:spacing w:line="276" w:lineRule="auto"/>
            </w:pPr>
          </w:p>
        </w:tc>
        <w:tc>
          <w:tcPr>
            <w:tcW w:w="2940" w:type="dxa"/>
            <w:vMerge/>
          </w:tcPr>
          <w:p w:rsidR="009F4DF8" w:rsidRDefault="009F4DF8" w:rsidP="009F4DF8">
            <w:pPr>
              <w:widowControl w:val="0"/>
              <w:pBdr>
                <w:top w:val="nil"/>
                <w:left w:val="nil"/>
                <w:bottom w:val="nil"/>
                <w:right w:val="nil"/>
                <w:between w:val="nil"/>
              </w:pBdr>
              <w:spacing w:line="276" w:lineRule="auto"/>
            </w:pPr>
          </w:p>
        </w:tc>
      </w:tr>
      <w:tr w:rsidR="009F4DF8">
        <w:trPr>
          <w:trHeight w:val="248"/>
        </w:trPr>
        <w:tc>
          <w:tcPr>
            <w:tcW w:w="1905" w:type="dxa"/>
          </w:tcPr>
          <w:p w:rsidR="009F4DF8" w:rsidRDefault="009F4DF8" w:rsidP="009F4DF8">
            <w:r>
              <w:t>Year 3 &amp; 4</w:t>
            </w:r>
          </w:p>
        </w:tc>
        <w:tc>
          <w:tcPr>
            <w:tcW w:w="5580" w:type="dxa"/>
            <w:vMerge w:val="restart"/>
          </w:tcPr>
          <w:p w:rsidR="009F4DF8" w:rsidRDefault="009F4DF8" w:rsidP="009F4DF8">
            <w:pPr>
              <w:numPr>
                <w:ilvl w:val="0"/>
                <w:numId w:val="3"/>
              </w:numPr>
              <w:spacing w:after="160"/>
              <w:rPr>
                <w:rFonts w:ascii="Overlock" w:eastAsia="Overlock" w:hAnsi="Overlock" w:cs="Overlock"/>
              </w:rPr>
            </w:pPr>
            <w:r>
              <w:rPr>
                <w:rFonts w:ascii="Overlock" w:eastAsia="Overlock" w:hAnsi="Overlock" w:cs="Overlock"/>
              </w:rPr>
              <w:t>Maths Week</w:t>
            </w:r>
          </w:p>
          <w:p w:rsidR="009F4DF8" w:rsidRDefault="009F4DF8" w:rsidP="009F4DF8">
            <w:pPr>
              <w:numPr>
                <w:ilvl w:val="0"/>
                <w:numId w:val="3"/>
              </w:numPr>
              <w:spacing w:after="160"/>
              <w:rPr>
                <w:rFonts w:ascii="Overlock" w:eastAsia="Overlock" w:hAnsi="Overlock" w:cs="Overlock"/>
              </w:rPr>
            </w:pPr>
            <w:r>
              <w:rPr>
                <w:rFonts w:ascii="Overlock" w:eastAsia="Overlock" w:hAnsi="Overlock" w:cs="Overlock"/>
              </w:rPr>
              <w:t>STEM workshop</w:t>
            </w:r>
          </w:p>
          <w:p w:rsidR="009F4DF8" w:rsidRDefault="009F4DF8" w:rsidP="009F4DF8">
            <w:pPr>
              <w:numPr>
                <w:ilvl w:val="0"/>
                <w:numId w:val="3"/>
              </w:numPr>
              <w:spacing w:after="160"/>
              <w:rPr>
                <w:rFonts w:ascii="Overlock" w:eastAsia="Overlock" w:hAnsi="Overlock" w:cs="Overlock"/>
              </w:rPr>
            </w:pPr>
            <w:r>
              <w:rPr>
                <w:rFonts w:ascii="Overlock" w:eastAsia="Overlock" w:hAnsi="Overlock" w:cs="Overlock"/>
              </w:rPr>
              <w:t>Outdoor Maths lessons</w:t>
            </w:r>
          </w:p>
        </w:tc>
        <w:tc>
          <w:tcPr>
            <w:tcW w:w="2940" w:type="dxa"/>
            <w:vMerge/>
          </w:tcPr>
          <w:p w:rsidR="009F4DF8" w:rsidRDefault="009F4DF8" w:rsidP="009F4DF8">
            <w:pPr>
              <w:widowControl w:val="0"/>
              <w:pBdr>
                <w:top w:val="nil"/>
                <w:left w:val="nil"/>
                <w:bottom w:val="nil"/>
                <w:right w:val="nil"/>
                <w:between w:val="nil"/>
              </w:pBdr>
              <w:spacing w:line="276" w:lineRule="auto"/>
              <w:rPr>
                <w:rFonts w:ascii="Overlock" w:eastAsia="Overlock" w:hAnsi="Overlock" w:cs="Overlock"/>
              </w:rPr>
            </w:pPr>
          </w:p>
        </w:tc>
      </w:tr>
      <w:tr w:rsidR="009F4DF8">
        <w:trPr>
          <w:trHeight w:val="248"/>
        </w:trPr>
        <w:tc>
          <w:tcPr>
            <w:tcW w:w="1905" w:type="dxa"/>
          </w:tcPr>
          <w:p w:rsidR="009F4DF8" w:rsidRDefault="009F4DF8" w:rsidP="009F4DF8"/>
        </w:tc>
        <w:tc>
          <w:tcPr>
            <w:tcW w:w="5580" w:type="dxa"/>
            <w:vMerge/>
          </w:tcPr>
          <w:p w:rsidR="009F4DF8" w:rsidRDefault="009F4DF8" w:rsidP="009F4DF8">
            <w:pPr>
              <w:widowControl w:val="0"/>
              <w:pBdr>
                <w:top w:val="nil"/>
                <w:left w:val="nil"/>
                <w:bottom w:val="nil"/>
                <w:right w:val="nil"/>
                <w:between w:val="nil"/>
              </w:pBdr>
              <w:spacing w:line="276" w:lineRule="auto"/>
            </w:pPr>
          </w:p>
        </w:tc>
        <w:tc>
          <w:tcPr>
            <w:tcW w:w="2940" w:type="dxa"/>
            <w:vMerge/>
          </w:tcPr>
          <w:p w:rsidR="009F4DF8" w:rsidRDefault="009F4DF8" w:rsidP="009F4DF8">
            <w:pPr>
              <w:widowControl w:val="0"/>
              <w:pBdr>
                <w:top w:val="nil"/>
                <w:left w:val="nil"/>
                <w:bottom w:val="nil"/>
                <w:right w:val="nil"/>
                <w:between w:val="nil"/>
              </w:pBdr>
              <w:spacing w:line="276" w:lineRule="auto"/>
            </w:pPr>
          </w:p>
        </w:tc>
      </w:tr>
      <w:tr w:rsidR="009F4DF8">
        <w:trPr>
          <w:trHeight w:val="248"/>
        </w:trPr>
        <w:tc>
          <w:tcPr>
            <w:tcW w:w="1905" w:type="dxa"/>
          </w:tcPr>
          <w:p w:rsidR="009F4DF8" w:rsidRDefault="009F4DF8" w:rsidP="009F4DF8">
            <w:r>
              <w:t>Year 5 &amp; 6</w:t>
            </w:r>
          </w:p>
        </w:tc>
        <w:tc>
          <w:tcPr>
            <w:tcW w:w="5580" w:type="dxa"/>
            <w:vMerge w:val="restart"/>
          </w:tcPr>
          <w:p w:rsidR="009F4DF8" w:rsidRDefault="009F4DF8" w:rsidP="009F4DF8">
            <w:pPr>
              <w:numPr>
                <w:ilvl w:val="0"/>
                <w:numId w:val="4"/>
              </w:numPr>
              <w:spacing w:after="160"/>
            </w:pPr>
            <w:r>
              <w:t>Maths Week</w:t>
            </w:r>
          </w:p>
          <w:p w:rsidR="009F4DF8" w:rsidRPr="007E0CBA" w:rsidRDefault="009F4DF8" w:rsidP="009F4DF8">
            <w:pPr>
              <w:numPr>
                <w:ilvl w:val="0"/>
                <w:numId w:val="4"/>
              </w:numPr>
              <w:spacing w:after="160"/>
            </w:pPr>
            <w:r>
              <w:lastRenderedPageBreak/>
              <w:t>KKS Gifted and Talented Maths sessions</w:t>
            </w:r>
          </w:p>
          <w:p w:rsidR="009F4DF8" w:rsidRDefault="009F4DF8" w:rsidP="009F4DF8">
            <w:pPr>
              <w:numPr>
                <w:ilvl w:val="0"/>
                <w:numId w:val="4"/>
              </w:numPr>
              <w:spacing w:after="160"/>
            </w:pPr>
            <w:r>
              <w:rPr>
                <w:rFonts w:ascii="Overlock" w:eastAsia="Overlock" w:hAnsi="Overlock" w:cs="Overlock"/>
              </w:rPr>
              <w:t>During outdoors day, fun ‘maths’ activities in the outdoors will be incorporated.</w:t>
            </w:r>
          </w:p>
          <w:p w:rsidR="009F4DF8" w:rsidRDefault="009F4DF8" w:rsidP="009F4DF8">
            <w:pPr>
              <w:numPr>
                <w:ilvl w:val="0"/>
                <w:numId w:val="4"/>
              </w:numPr>
              <w:spacing w:after="160"/>
              <w:rPr>
                <w:rFonts w:ascii="Overlock" w:eastAsia="Overlock" w:hAnsi="Overlock" w:cs="Overlock"/>
              </w:rPr>
            </w:pPr>
            <w:r>
              <w:rPr>
                <w:rFonts w:ascii="Overlock" w:eastAsia="Overlock" w:hAnsi="Overlock" w:cs="Overlock"/>
              </w:rPr>
              <w:t>STEM workshops</w:t>
            </w:r>
          </w:p>
          <w:p w:rsidR="009F4DF8" w:rsidRDefault="009F4DF8" w:rsidP="009F4DF8">
            <w:pPr>
              <w:numPr>
                <w:ilvl w:val="0"/>
                <w:numId w:val="4"/>
              </w:numPr>
              <w:spacing w:after="160"/>
              <w:rPr>
                <w:rFonts w:ascii="Overlock" w:eastAsia="Overlock" w:hAnsi="Overlock" w:cs="Overlock"/>
              </w:rPr>
            </w:pPr>
            <w:r>
              <w:rPr>
                <w:rFonts w:ascii="Overlock" w:eastAsia="Overlock" w:hAnsi="Overlock" w:cs="Overlock"/>
              </w:rPr>
              <w:t>Outdoor Maths lessons</w:t>
            </w:r>
          </w:p>
        </w:tc>
        <w:tc>
          <w:tcPr>
            <w:tcW w:w="2940" w:type="dxa"/>
            <w:vMerge/>
          </w:tcPr>
          <w:p w:rsidR="009F4DF8" w:rsidRDefault="009F4DF8" w:rsidP="009F4DF8">
            <w:pPr>
              <w:widowControl w:val="0"/>
              <w:pBdr>
                <w:top w:val="nil"/>
                <w:left w:val="nil"/>
                <w:bottom w:val="nil"/>
                <w:right w:val="nil"/>
                <w:between w:val="nil"/>
              </w:pBdr>
              <w:spacing w:line="276" w:lineRule="auto"/>
            </w:pPr>
          </w:p>
        </w:tc>
      </w:tr>
      <w:tr w:rsidR="009F4DF8">
        <w:trPr>
          <w:trHeight w:val="248"/>
        </w:trPr>
        <w:tc>
          <w:tcPr>
            <w:tcW w:w="1905" w:type="dxa"/>
          </w:tcPr>
          <w:p w:rsidR="009F4DF8" w:rsidRDefault="009F4DF8" w:rsidP="009F4DF8"/>
          <w:p w:rsidR="009F4DF8" w:rsidRDefault="009F4DF8" w:rsidP="009F4DF8">
            <w:pPr>
              <w:rPr>
                <w:i/>
              </w:rPr>
            </w:pPr>
          </w:p>
          <w:p w:rsidR="009F4DF8" w:rsidRDefault="009F4DF8" w:rsidP="009F4DF8">
            <w:pPr>
              <w:rPr>
                <w:i/>
              </w:rPr>
            </w:pPr>
          </w:p>
        </w:tc>
        <w:tc>
          <w:tcPr>
            <w:tcW w:w="5580" w:type="dxa"/>
            <w:vMerge/>
          </w:tcPr>
          <w:p w:rsidR="009F4DF8" w:rsidRDefault="009F4DF8" w:rsidP="009F4DF8">
            <w:pPr>
              <w:widowControl w:val="0"/>
              <w:pBdr>
                <w:top w:val="nil"/>
                <w:left w:val="nil"/>
                <w:bottom w:val="nil"/>
                <w:right w:val="nil"/>
                <w:between w:val="nil"/>
              </w:pBdr>
              <w:spacing w:line="276" w:lineRule="auto"/>
              <w:rPr>
                <w:i/>
              </w:rPr>
            </w:pPr>
          </w:p>
        </w:tc>
        <w:tc>
          <w:tcPr>
            <w:tcW w:w="2940" w:type="dxa"/>
            <w:vMerge/>
          </w:tcPr>
          <w:p w:rsidR="009F4DF8" w:rsidRDefault="009F4DF8" w:rsidP="009F4DF8">
            <w:pPr>
              <w:widowControl w:val="0"/>
              <w:pBdr>
                <w:top w:val="nil"/>
                <w:left w:val="nil"/>
                <w:bottom w:val="nil"/>
                <w:right w:val="nil"/>
                <w:between w:val="nil"/>
              </w:pBdr>
              <w:spacing w:line="276" w:lineRule="auto"/>
              <w:rPr>
                <w:i/>
              </w:rPr>
            </w:pPr>
          </w:p>
        </w:tc>
      </w:tr>
      <w:tr w:rsidR="009F4DF8">
        <w:trPr>
          <w:trHeight w:val="252"/>
        </w:trPr>
        <w:tc>
          <w:tcPr>
            <w:tcW w:w="1905" w:type="dxa"/>
          </w:tcPr>
          <w:p w:rsidR="009F4DF8" w:rsidRDefault="009F4DF8" w:rsidP="009F4DF8">
            <w:pPr>
              <w:rPr>
                <w:rFonts w:ascii="Overlock" w:eastAsia="Overlock" w:hAnsi="Overlock" w:cs="Overlock"/>
                <w:sz w:val="32"/>
                <w:szCs w:val="32"/>
              </w:rPr>
            </w:pPr>
          </w:p>
        </w:tc>
        <w:tc>
          <w:tcPr>
            <w:tcW w:w="5580" w:type="dxa"/>
          </w:tcPr>
          <w:p w:rsidR="009F4DF8" w:rsidRDefault="009F4DF8" w:rsidP="009F4DF8">
            <w:pPr>
              <w:pBdr>
                <w:top w:val="nil"/>
                <w:left w:val="nil"/>
                <w:bottom w:val="nil"/>
                <w:right w:val="nil"/>
                <w:between w:val="nil"/>
              </w:pBdr>
              <w:spacing w:after="160"/>
              <w:ind w:left="720" w:hanging="360"/>
              <w:rPr>
                <w:rFonts w:ascii="Overlock" w:eastAsia="Overlock" w:hAnsi="Overlock" w:cs="Overlock"/>
                <w:sz w:val="32"/>
                <w:szCs w:val="32"/>
              </w:rPr>
            </w:pPr>
          </w:p>
        </w:tc>
        <w:tc>
          <w:tcPr>
            <w:tcW w:w="2940" w:type="dxa"/>
          </w:tcPr>
          <w:p w:rsidR="009F4DF8" w:rsidRDefault="009F4DF8" w:rsidP="009F4DF8">
            <w:pPr>
              <w:spacing w:after="160"/>
              <w:rPr>
                <w:rFonts w:ascii="Overlock" w:eastAsia="Overlock" w:hAnsi="Overlock" w:cs="Overlock"/>
              </w:rPr>
            </w:pPr>
          </w:p>
        </w:tc>
      </w:tr>
      <w:tr w:rsidR="009F4DF8">
        <w:trPr>
          <w:trHeight w:val="252"/>
        </w:trPr>
        <w:tc>
          <w:tcPr>
            <w:tcW w:w="10425" w:type="dxa"/>
            <w:gridSpan w:val="3"/>
            <w:shd w:val="clear" w:color="auto" w:fill="D5A6BD"/>
          </w:tcPr>
          <w:p w:rsidR="009F4DF8" w:rsidRDefault="009F4DF8" w:rsidP="009F4DF8">
            <w:pPr>
              <w:jc w:val="center"/>
              <w:rPr>
                <w:rFonts w:ascii="Overlock" w:eastAsia="Overlock" w:hAnsi="Overlock" w:cs="Overlock"/>
                <w:sz w:val="32"/>
                <w:szCs w:val="32"/>
              </w:rPr>
            </w:pPr>
            <w:r>
              <w:rPr>
                <w:rFonts w:ascii="Overlock" w:eastAsia="Overlock" w:hAnsi="Overlock" w:cs="Overlock"/>
                <w:sz w:val="32"/>
                <w:szCs w:val="32"/>
              </w:rPr>
              <w:t>Implementation</w:t>
            </w:r>
          </w:p>
        </w:tc>
      </w:tr>
      <w:tr w:rsidR="009F4DF8">
        <w:trPr>
          <w:trHeight w:val="252"/>
        </w:trPr>
        <w:tc>
          <w:tcPr>
            <w:tcW w:w="10425" w:type="dxa"/>
            <w:gridSpan w:val="3"/>
          </w:tcPr>
          <w:p w:rsidR="009F4DF8" w:rsidRDefault="009F4DF8" w:rsidP="009F4DF8">
            <w:pPr>
              <w:rPr>
                <w:rFonts w:ascii="Overlock" w:eastAsia="Overlock" w:hAnsi="Overlock" w:cs="Overlock"/>
                <w:b/>
              </w:rPr>
            </w:pPr>
            <w:r>
              <w:rPr>
                <w:rFonts w:ascii="Overlock" w:eastAsia="Overlock" w:hAnsi="Overlock" w:cs="Overlock"/>
                <w:b/>
                <w:u w:val="single"/>
              </w:rPr>
              <w:t>This is how it works:</w:t>
            </w:r>
            <w:r>
              <w:rPr>
                <w:rFonts w:ascii="Overlock" w:eastAsia="Overlock" w:hAnsi="Overlock" w:cs="Overlock"/>
                <w:b/>
              </w:rPr>
              <w:t xml:space="preserve"> </w:t>
            </w:r>
          </w:p>
          <w:p w:rsidR="009F4DF8" w:rsidRDefault="009F4DF8" w:rsidP="009F4DF8">
            <w:pPr>
              <w:numPr>
                <w:ilvl w:val="0"/>
                <w:numId w:val="2"/>
              </w:numPr>
              <w:rPr>
                <w:rFonts w:ascii="Overlock" w:eastAsia="Overlock" w:hAnsi="Overlock" w:cs="Overlock"/>
              </w:rPr>
            </w:pPr>
            <w:r>
              <w:rPr>
                <w:rFonts w:ascii="Overlock" w:eastAsia="Overlock" w:hAnsi="Overlock" w:cs="Overlock"/>
              </w:rPr>
              <w:t xml:space="preserve">By following White Rose scheme. </w:t>
            </w:r>
          </w:p>
          <w:p w:rsidR="009F4DF8" w:rsidRDefault="009F4DF8" w:rsidP="009F4DF8">
            <w:pPr>
              <w:numPr>
                <w:ilvl w:val="0"/>
                <w:numId w:val="2"/>
              </w:numPr>
              <w:rPr>
                <w:rFonts w:ascii="Overlock" w:eastAsia="Overlock" w:hAnsi="Overlock" w:cs="Overlock"/>
                <w:b/>
              </w:rPr>
            </w:pPr>
            <w:r>
              <w:rPr>
                <w:rFonts w:ascii="Overlock" w:eastAsia="Overlock" w:hAnsi="Overlock" w:cs="Overlock"/>
              </w:rPr>
              <w:t xml:space="preserve">Clear progression of skills developed throughout school </w:t>
            </w:r>
          </w:p>
          <w:p w:rsidR="009F4DF8" w:rsidRDefault="009F4DF8" w:rsidP="009F4DF8">
            <w:pPr>
              <w:numPr>
                <w:ilvl w:val="0"/>
                <w:numId w:val="2"/>
              </w:numPr>
              <w:rPr>
                <w:rFonts w:ascii="Overlock" w:eastAsia="Overlock" w:hAnsi="Overlock" w:cs="Overlock"/>
                <w:b/>
              </w:rPr>
            </w:pPr>
            <w:r>
              <w:rPr>
                <w:rFonts w:ascii="Overlock" w:eastAsia="Overlock" w:hAnsi="Overlock" w:cs="Overlock"/>
              </w:rPr>
              <w:t xml:space="preserve">Progression of knowledge developed each year </w:t>
            </w:r>
          </w:p>
          <w:p w:rsidR="009F4DF8" w:rsidRDefault="009F4DF8" w:rsidP="009F4DF8">
            <w:pPr>
              <w:numPr>
                <w:ilvl w:val="0"/>
                <w:numId w:val="2"/>
              </w:numPr>
              <w:rPr>
                <w:rFonts w:ascii="Overlock" w:eastAsia="Overlock" w:hAnsi="Overlock" w:cs="Overlock"/>
                <w:b/>
              </w:rPr>
            </w:pPr>
            <w:r>
              <w:rPr>
                <w:rFonts w:ascii="Overlock" w:eastAsia="Overlock" w:hAnsi="Overlock" w:cs="Overlock"/>
              </w:rPr>
              <w:t xml:space="preserve">Children will have the opportunity to showcase their skills during lessons and be praised for their achievements. </w:t>
            </w:r>
          </w:p>
          <w:p w:rsidR="009F4DF8" w:rsidRDefault="009F4DF8" w:rsidP="009F4DF8">
            <w:pPr>
              <w:numPr>
                <w:ilvl w:val="0"/>
                <w:numId w:val="2"/>
              </w:numPr>
              <w:rPr>
                <w:rFonts w:ascii="Overlock" w:eastAsia="Overlock" w:hAnsi="Overlock" w:cs="Overlock"/>
                <w:b/>
              </w:rPr>
            </w:pPr>
            <w:r>
              <w:rPr>
                <w:rFonts w:ascii="Overlock" w:eastAsia="Overlock" w:hAnsi="Overlock" w:cs="Overlock"/>
              </w:rPr>
              <w:t>Maths will be incorporated on some outdoor days. The outdoors will be used for some maths lessons.</w:t>
            </w:r>
          </w:p>
          <w:p w:rsidR="009F4DF8" w:rsidRDefault="009F4DF8" w:rsidP="009F4DF8">
            <w:pPr>
              <w:numPr>
                <w:ilvl w:val="0"/>
                <w:numId w:val="2"/>
              </w:numPr>
              <w:rPr>
                <w:rFonts w:ascii="Overlock" w:eastAsia="Overlock" w:hAnsi="Overlock" w:cs="Overlock"/>
                <w:b/>
              </w:rPr>
            </w:pPr>
            <w:r>
              <w:rPr>
                <w:rFonts w:ascii="Overlock" w:eastAsia="Overlock" w:hAnsi="Overlock" w:cs="Overlock"/>
              </w:rPr>
              <w:t xml:space="preserve">STEM workshops will help build more enthusiasm for the subject. </w:t>
            </w:r>
          </w:p>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u w:val="single"/>
              </w:rPr>
            </w:pPr>
            <w:r>
              <w:rPr>
                <w:rFonts w:ascii="Overlock" w:eastAsia="Overlock" w:hAnsi="Overlock" w:cs="Overlock"/>
                <w:u w:val="single"/>
              </w:rPr>
              <w:t xml:space="preserve">This is what adults do: </w:t>
            </w:r>
          </w:p>
          <w:p w:rsidR="009F4DF8" w:rsidRDefault="009F4DF8" w:rsidP="009F4DF8">
            <w:pPr>
              <w:rPr>
                <w:rFonts w:ascii="Overlock" w:eastAsia="Overlock" w:hAnsi="Overlock" w:cs="Overlock"/>
              </w:rPr>
            </w:pPr>
            <w:r>
              <w:rPr>
                <w:rFonts w:ascii="Overlock" w:eastAsia="Overlock" w:hAnsi="Overlock" w:cs="Overlock"/>
              </w:rPr>
              <w:t xml:space="preserve">• Teachers will feel confident to teach maths and be able to use our resources to make learning accessible and fun for all. </w:t>
            </w:r>
          </w:p>
          <w:p w:rsidR="009F4DF8" w:rsidRDefault="009F4DF8" w:rsidP="009F4DF8">
            <w:pPr>
              <w:rPr>
                <w:rFonts w:ascii="Overlock" w:eastAsia="Overlock" w:hAnsi="Overlock" w:cs="Overlock"/>
              </w:rPr>
            </w:pPr>
            <w:r>
              <w:rPr>
                <w:rFonts w:ascii="Overlock" w:eastAsia="Overlock" w:hAnsi="Overlock" w:cs="Overlock"/>
              </w:rPr>
              <w:t xml:space="preserve">• Teachers who show enthusiasm for the subject regardless of personal capabilities. </w:t>
            </w:r>
          </w:p>
          <w:p w:rsidR="009F4DF8" w:rsidRDefault="009F4DF8" w:rsidP="009F4DF8">
            <w:pPr>
              <w:rPr>
                <w:rFonts w:ascii="Overlock" w:eastAsia="Overlock" w:hAnsi="Overlock" w:cs="Overlock"/>
              </w:rPr>
            </w:pPr>
            <w:r>
              <w:rPr>
                <w:rFonts w:ascii="Overlock" w:eastAsia="Overlock" w:hAnsi="Overlock" w:cs="Overlock"/>
              </w:rPr>
              <w:t xml:space="preserve">• Curriculum leader evaluates the strengths and development </w:t>
            </w:r>
            <w:proofErr w:type="gramStart"/>
            <w:r>
              <w:rPr>
                <w:rFonts w:ascii="Overlock" w:eastAsia="Overlock" w:hAnsi="Overlock" w:cs="Overlock"/>
              </w:rPr>
              <w:t>areas  in</w:t>
            </w:r>
            <w:proofErr w:type="gramEnd"/>
            <w:r>
              <w:rPr>
                <w:rFonts w:ascii="Overlock" w:eastAsia="Overlock" w:hAnsi="Overlock" w:cs="Overlock"/>
              </w:rPr>
              <w:t xml:space="preserve"> the subject and indicate areas for further improvement.</w:t>
            </w:r>
          </w:p>
          <w:p w:rsidR="009F4DF8" w:rsidRDefault="009F4DF8" w:rsidP="009F4DF8">
            <w:pPr>
              <w:rPr>
                <w:rFonts w:ascii="Overlock" w:eastAsia="Overlock" w:hAnsi="Overlock" w:cs="Overlock"/>
              </w:rPr>
            </w:pPr>
            <w:r>
              <w:rPr>
                <w:rFonts w:ascii="Overlock" w:eastAsia="Overlock" w:hAnsi="Overlock" w:cs="Overlock"/>
              </w:rPr>
              <w:t xml:space="preserve"> • Create a creative and positive environment for maths lessons. </w:t>
            </w:r>
          </w:p>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u w:val="single"/>
              </w:rPr>
            </w:pPr>
            <w:r>
              <w:rPr>
                <w:rFonts w:ascii="Overlock" w:eastAsia="Overlock" w:hAnsi="Overlock" w:cs="Overlock"/>
                <w:u w:val="single"/>
              </w:rPr>
              <w:t xml:space="preserve">This is how we support: </w:t>
            </w:r>
          </w:p>
          <w:p w:rsidR="009F4DF8" w:rsidRDefault="009F4DF8" w:rsidP="009F4DF8">
            <w:pPr>
              <w:rPr>
                <w:rFonts w:ascii="Overlock" w:eastAsia="Overlock" w:hAnsi="Overlock" w:cs="Overlock"/>
              </w:rPr>
            </w:pPr>
            <w:r>
              <w:rPr>
                <w:rFonts w:ascii="Overlock" w:eastAsia="Overlock" w:hAnsi="Overlock" w:cs="Overlock"/>
              </w:rPr>
              <w:t xml:space="preserve">-We provide support and intervention to those who are identified and needed this support. </w:t>
            </w:r>
          </w:p>
          <w:p w:rsidR="009F4DF8" w:rsidRDefault="009F4DF8" w:rsidP="009F4DF8">
            <w:pPr>
              <w:rPr>
                <w:rFonts w:ascii="Overlock" w:eastAsia="Overlock" w:hAnsi="Overlock" w:cs="Overlock"/>
              </w:rPr>
            </w:pPr>
            <w:r>
              <w:rPr>
                <w:rFonts w:ascii="Overlock" w:eastAsia="Overlock" w:hAnsi="Overlock" w:cs="Overlock"/>
              </w:rPr>
              <w:t xml:space="preserve">• Teachers provide learning opportunities matched to the needs of children with learning difficulties. </w:t>
            </w:r>
          </w:p>
          <w:p w:rsidR="009F4DF8" w:rsidRDefault="009F4DF8" w:rsidP="009F4DF8">
            <w:pPr>
              <w:rPr>
                <w:rFonts w:ascii="Overlock" w:eastAsia="Overlock" w:hAnsi="Overlock" w:cs="Overlock"/>
              </w:rPr>
            </w:pPr>
            <w:r>
              <w:rPr>
                <w:rFonts w:ascii="Overlock" w:eastAsia="Overlock" w:hAnsi="Overlock" w:cs="Overlock"/>
              </w:rPr>
              <w:t>-Small group or 1:1 where needed.</w:t>
            </w:r>
          </w:p>
          <w:p w:rsidR="009F4DF8" w:rsidRDefault="009F4DF8" w:rsidP="009F4DF8">
            <w:pPr>
              <w:rPr>
                <w:rFonts w:ascii="Overlock" w:eastAsia="Overlock" w:hAnsi="Overlock" w:cs="Overlock"/>
              </w:rPr>
            </w:pPr>
            <w:r>
              <w:rPr>
                <w:rFonts w:ascii="Overlock" w:eastAsia="Overlock" w:hAnsi="Overlock" w:cs="Overlock"/>
              </w:rPr>
              <w:t xml:space="preserve">-We support children using the resources we have to enable concrete learning when needed. </w:t>
            </w:r>
          </w:p>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u w:val="single"/>
              </w:rPr>
            </w:pPr>
            <w:r>
              <w:rPr>
                <w:rFonts w:ascii="Overlock" w:eastAsia="Overlock" w:hAnsi="Overlock" w:cs="Overlock"/>
                <w:u w:val="single"/>
              </w:rPr>
              <w:t xml:space="preserve">This is how we challenge: </w:t>
            </w:r>
          </w:p>
          <w:p w:rsidR="009F4DF8" w:rsidRDefault="009F4DF8" w:rsidP="009F4DF8">
            <w:pPr>
              <w:rPr>
                <w:rFonts w:ascii="Overlock" w:eastAsia="Overlock" w:hAnsi="Overlock" w:cs="Overlock"/>
              </w:rPr>
            </w:pPr>
            <w:r>
              <w:rPr>
                <w:rFonts w:ascii="Overlock" w:eastAsia="Overlock" w:hAnsi="Overlock" w:cs="Overlock"/>
              </w:rPr>
              <w:t xml:space="preserve">• We can challenge children during the input and delivery of the lesson by having challenging questions ready. </w:t>
            </w:r>
          </w:p>
          <w:p w:rsidR="009F4DF8" w:rsidRDefault="009F4DF8" w:rsidP="009F4DF8">
            <w:pPr>
              <w:rPr>
                <w:rFonts w:ascii="Overlock" w:eastAsia="Overlock" w:hAnsi="Overlock" w:cs="Overlock"/>
              </w:rPr>
            </w:pPr>
            <w:r>
              <w:rPr>
                <w:rFonts w:ascii="Overlock" w:eastAsia="Overlock" w:hAnsi="Overlock" w:cs="Overlock"/>
              </w:rPr>
              <w:t xml:space="preserve">• Additional activities to stretch learning or develop skills – using White rose maths extension activities. </w:t>
            </w:r>
          </w:p>
          <w:p w:rsidR="009F4DF8" w:rsidRDefault="009F4DF8" w:rsidP="009F4DF8">
            <w:pPr>
              <w:rPr>
                <w:rFonts w:ascii="Overlock" w:eastAsia="Overlock" w:hAnsi="Overlock" w:cs="Overlock"/>
              </w:rPr>
            </w:pPr>
            <w:r>
              <w:rPr>
                <w:rFonts w:ascii="Overlock" w:eastAsia="Overlock" w:hAnsi="Overlock" w:cs="Overlock"/>
              </w:rPr>
              <w:t xml:space="preserve">• Year 5 maths club at KKS for gifted and talented.  </w:t>
            </w:r>
          </w:p>
          <w:p w:rsidR="009F4DF8" w:rsidRDefault="009F4DF8" w:rsidP="009F4DF8">
            <w:pPr>
              <w:rPr>
                <w:rFonts w:ascii="Overlock" w:eastAsia="Overlock" w:hAnsi="Overlock" w:cs="Overlock"/>
                <w:u w:val="single"/>
              </w:rPr>
            </w:pPr>
            <w:r>
              <w:rPr>
                <w:rFonts w:ascii="Overlock" w:eastAsia="Overlock" w:hAnsi="Overlock" w:cs="Overlock"/>
                <w:u w:val="single"/>
              </w:rPr>
              <w:t xml:space="preserve">This is how we ensure all children can access the curriculum: </w:t>
            </w:r>
          </w:p>
          <w:p w:rsidR="009F4DF8" w:rsidRDefault="009F4DF8" w:rsidP="009F4DF8">
            <w:pPr>
              <w:rPr>
                <w:rFonts w:ascii="Overlock" w:eastAsia="Overlock" w:hAnsi="Overlock" w:cs="Overlock"/>
              </w:rPr>
            </w:pPr>
            <w:r>
              <w:rPr>
                <w:rFonts w:ascii="Overlock" w:eastAsia="Overlock" w:hAnsi="Overlock" w:cs="Overlock"/>
              </w:rPr>
              <w:t xml:space="preserve">• EAL and SEN children are introduced to vocabulary before the lesson </w:t>
            </w:r>
          </w:p>
          <w:p w:rsidR="009F4DF8" w:rsidRDefault="009F4DF8" w:rsidP="009F4DF8">
            <w:pPr>
              <w:rPr>
                <w:rFonts w:ascii="Overlock" w:eastAsia="Overlock" w:hAnsi="Overlock" w:cs="Overlock"/>
              </w:rPr>
            </w:pPr>
            <w:r>
              <w:rPr>
                <w:rFonts w:ascii="Overlock" w:eastAsia="Overlock" w:hAnsi="Overlock" w:cs="Overlock"/>
              </w:rPr>
              <w:t>• Some pre-teaching</w:t>
            </w:r>
          </w:p>
          <w:p w:rsidR="009F4DF8" w:rsidRDefault="009F4DF8" w:rsidP="009F4DF8">
            <w:pPr>
              <w:rPr>
                <w:rFonts w:ascii="Overlock" w:eastAsia="Overlock" w:hAnsi="Overlock" w:cs="Overlock"/>
              </w:rPr>
            </w:pPr>
            <w:r>
              <w:rPr>
                <w:rFonts w:ascii="Overlock" w:eastAsia="Overlock" w:hAnsi="Overlock" w:cs="Overlock"/>
              </w:rPr>
              <w:t>-Some groups will have differentiated work and work in smaller groups</w:t>
            </w:r>
          </w:p>
          <w:p w:rsidR="009F4DF8" w:rsidRDefault="009F4DF8" w:rsidP="009F4DF8">
            <w:pPr>
              <w:rPr>
                <w:rFonts w:ascii="Overlock" w:eastAsia="Overlock" w:hAnsi="Overlock" w:cs="Overlock"/>
              </w:rPr>
            </w:pPr>
            <w:r>
              <w:rPr>
                <w:rFonts w:ascii="Overlock" w:eastAsia="Overlock" w:hAnsi="Overlock" w:cs="Overlock"/>
              </w:rPr>
              <w:t>Tutor-led maths to those who have been identified</w:t>
            </w:r>
          </w:p>
          <w:p w:rsidR="009F4DF8" w:rsidRDefault="009F4DF8" w:rsidP="009F4DF8">
            <w:pPr>
              <w:rPr>
                <w:rFonts w:ascii="Overlock" w:eastAsia="Overlock" w:hAnsi="Overlock" w:cs="Overlock"/>
              </w:rPr>
            </w:pPr>
            <w:r>
              <w:rPr>
                <w:rFonts w:ascii="Overlock" w:eastAsia="Overlock" w:hAnsi="Overlock" w:cs="Overlock"/>
              </w:rPr>
              <w:t>Maths intervention groups in place</w:t>
            </w:r>
          </w:p>
          <w:p w:rsidR="009F4DF8" w:rsidRDefault="009F4DF8" w:rsidP="009F4DF8">
            <w:pPr>
              <w:rPr>
                <w:rFonts w:ascii="Overlock" w:eastAsia="Overlock" w:hAnsi="Overlock" w:cs="Overlock"/>
              </w:rPr>
            </w:pPr>
            <w:r>
              <w:rPr>
                <w:rFonts w:ascii="Overlock" w:eastAsia="Overlock" w:hAnsi="Overlock" w:cs="Overlock"/>
              </w:rPr>
              <w:t xml:space="preserve">• Providing equipment that may support individuals </w:t>
            </w:r>
          </w:p>
        </w:tc>
      </w:tr>
      <w:tr w:rsidR="009F4DF8">
        <w:trPr>
          <w:trHeight w:val="252"/>
        </w:trPr>
        <w:tc>
          <w:tcPr>
            <w:tcW w:w="10425" w:type="dxa"/>
            <w:gridSpan w:val="3"/>
            <w:shd w:val="clear" w:color="auto" w:fill="D5A6BD"/>
          </w:tcPr>
          <w:p w:rsidR="009F4DF8" w:rsidRDefault="009F4DF8" w:rsidP="009F4DF8">
            <w:pPr>
              <w:jc w:val="center"/>
              <w:rPr>
                <w:rFonts w:ascii="Overlock" w:eastAsia="Overlock" w:hAnsi="Overlock" w:cs="Overlock"/>
                <w:sz w:val="36"/>
                <w:szCs w:val="36"/>
                <w:u w:val="single"/>
              </w:rPr>
            </w:pPr>
            <w:r>
              <w:rPr>
                <w:rFonts w:ascii="Overlock" w:eastAsia="Overlock" w:hAnsi="Overlock" w:cs="Overlock"/>
                <w:sz w:val="36"/>
                <w:szCs w:val="36"/>
                <w:u w:val="single"/>
              </w:rPr>
              <w:t>Impact</w:t>
            </w:r>
          </w:p>
        </w:tc>
      </w:tr>
      <w:tr w:rsidR="009F4DF8">
        <w:trPr>
          <w:trHeight w:val="252"/>
        </w:trPr>
        <w:tc>
          <w:tcPr>
            <w:tcW w:w="10425" w:type="dxa"/>
            <w:gridSpan w:val="3"/>
          </w:tcPr>
          <w:p w:rsidR="009F4DF8" w:rsidRDefault="009F4DF8" w:rsidP="009F4DF8">
            <w:pPr>
              <w:rPr>
                <w:rFonts w:ascii="Overlock" w:eastAsia="Overlock" w:hAnsi="Overlock" w:cs="Overlock"/>
              </w:rPr>
            </w:pPr>
            <w:r>
              <w:rPr>
                <w:rFonts w:ascii="Overlock" w:eastAsia="Overlock" w:hAnsi="Overlock" w:cs="Overlock"/>
              </w:rPr>
              <w:t xml:space="preserve">This is the impact of the teaching: </w:t>
            </w:r>
          </w:p>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rPr>
            </w:pPr>
            <w:r>
              <w:rPr>
                <w:rFonts w:ascii="Overlock" w:eastAsia="Overlock" w:hAnsi="Overlock" w:cs="Overlock"/>
              </w:rPr>
              <w:t xml:space="preserve">As a result of the delivery of our Maths curriculum at Dean Gibson Catholic Primary School you would typically see confident, and engaged children who talk about themselves as mathematicians, talk enthusiastically about the subject and reflect on their learning. </w:t>
            </w:r>
          </w:p>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rPr>
            </w:pPr>
            <w:r>
              <w:rPr>
                <w:rFonts w:ascii="Overlock" w:eastAsia="Overlock" w:hAnsi="Overlock" w:cs="Overlock"/>
              </w:rPr>
              <w:t xml:space="preserve">Children will understand the importance of maths in everyday situations and be able to put their learning into context. </w:t>
            </w:r>
          </w:p>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rPr>
            </w:pPr>
            <w:r>
              <w:rPr>
                <w:rFonts w:ascii="Overlock" w:eastAsia="Overlock" w:hAnsi="Overlock" w:cs="Overlock"/>
              </w:rPr>
              <w:t xml:space="preserve">Children will be able to use maths vocabulary appropriate to their year group. </w:t>
            </w:r>
          </w:p>
          <w:p w:rsidR="009F4DF8" w:rsidRDefault="009F4DF8" w:rsidP="009F4DF8">
            <w:pPr>
              <w:rPr>
                <w:rFonts w:ascii="Overlock" w:eastAsia="Overlock" w:hAnsi="Overlock" w:cs="Overlock"/>
              </w:rPr>
            </w:pPr>
          </w:p>
          <w:p w:rsidR="009F4DF8" w:rsidRDefault="009F4DF8" w:rsidP="009F4DF8">
            <w:pPr>
              <w:rPr>
                <w:rFonts w:ascii="Overlock" w:eastAsia="Overlock" w:hAnsi="Overlock" w:cs="Overlock"/>
              </w:rPr>
            </w:pPr>
            <w:r>
              <w:rPr>
                <w:rFonts w:ascii="Overlock" w:eastAsia="Overlock" w:hAnsi="Overlock" w:cs="Overlock"/>
              </w:rPr>
              <w:t>Children will have a love of maths!</w:t>
            </w:r>
          </w:p>
        </w:tc>
      </w:tr>
    </w:tbl>
    <w:p w:rsidR="006D4EFD" w:rsidRDefault="006D4EFD">
      <w:pPr>
        <w:rPr>
          <w:b/>
          <w:color w:val="FF0000"/>
          <w:sz w:val="28"/>
          <w:szCs w:val="28"/>
        </w:rPr>
      </w:pPr>
    </w:p>
    <w:sectPr w:rsidR="006D4EFD">
      <w:headerReference w:type="default" r:id="rId9"/>
      <w:footerReference w:type="default" r:id="rId10"/>
      <w:headerReference w:type="first" r:id="rId11"/>
      <w:pgSz w:w="11906" w:h="16838"/>
      <w:pgMar w:top="90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91" w:rsidRDefault="00606491">
      <w:pPr>
        <w:spacing w:after="0" w:line="240" w:lineRule="auto"/>
      </w:pPr>
      <w:r>
        <w:separator/>
      </w:r>
    </w:p>
  </w:endnote>
  <w:endnote w:type="continuationSeparator" w:id="0">
    <w:p w:rsidR="00606491" w:rsidRDefault="0060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Balthaz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ffectionately You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FD" w:rsidRDefault="006D4EFD">
    <w:pPr>
      <w:pBdr>
        <w:top w:val="nil"/>
        <w:left w:val="nil"/>
        <w:bottom w:val="nil"/>
        <w:right w:val="nil"/>
        <w:between w:val="nil"/>
      </w:pBdr>
      <w:tabs>
        <w:tab w:val="center" w:pos="4513"/>
        <w:tab w:val="right" w:pos="9026"/>
      </w:tabs>
      <w:spacing w:after="0" w:line="240" w:lineRule="auto"/>
      <w:jc w:val="center"/>
      <w:rPr>
        <w:rFonts w:cs="Calibri"/>
        <w:color w:val="000000"/>
      </w:rPr>
    </w:pPr>
  </w:p>
  <w:p w:rsidR="006D4EFD" w:rsidRDefault="006D4EFD">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91" w:rsidRDefault="00606491">
      <w:pPr>
        <w:spacing w:after="0" w:line="240" w:lineRule="auto"/>
      </w:pPr>
      <w:r>
        <w:separator/>
      </w:r>
    </w:p>
  </w:footnote>
  <w:footnote w:type="continuationSeparator" w:id="0">
    <w:p w:rsidR="00606491" w:rsidRDefault="00606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FD" w:rsidRDefault="006D4EFD">
    <w:pPr>
      <w:pBdr>
        <w:top w:val="nil"/>
        <w:left w:val="nil"/>
        <w:bottom w:val="nil"/>
        <w:right w:val="nil"/>
        <w:between w:val="nil"/>
      </w:pBdr>
      <w:spacing w:after="0" w:line="240" w:lineRule="auto"/>
      <w:ind w:left="-142"/>
      <w:rPr>
        <w:rFonts w:ascii="Balthazar" w:eastAsia="Balthazar" w:hAnsi="Balthazar" w:cs="Balthazar"/>
        <w:b/>
        <w:color w:val="0070C0"/>
        <w:sz w:val="36"/>
        <w:szCs w:val="36"/>
      </w:rPr>
    </w:pPr>
  </w:p>
  <w:p w:rsidR="006D4EFD" w:rsidRDefault="006D4EFD">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FD" w:rsidRPr="00BB6C37" w:rsidRDefault="00BB6C37">
    <w:pPr>
      <w:spacing w:after="0" w:line="276" w:lineRule="auto"/>
      <w:jc w:val="center"/>
      <w:rPr>
        <w:rFonts w:ascii="Arial" w:eastAsia="Arial" w:hAnsi="Arial" w:cs="Arial"/>
        <w:b/>
        <w:color w:val="FF0000"/>
      </w:rPr>
    </w:pPr>
    <w:r w:rsidRPr="00BB6C37">
      <w:rPr>
        <w:rFonts w:ascii="Arial" w:eastAsia="Arial" w:hAnsi="Arial" w:cs="Arial"/>
        <w:b/>
        <w:color w:val="FF0000"/>
        <w:sz w:val="40"/>
        <w:szCs w:val="40"/>
        <w:u w:val="single"/>
      </w:rPr>
      <w:t>Dean Gibson Catholic Primary School</w:t>
    </w:r>
  </w:p>
  <w:p w:rsidR="006D4EFD" w:rsidRDefault="006D4EFD">
    <w:pPr>
      <w:pBdr>
        <w:top w:val="nil"/>
        <w:left w:val="nil"/>
        <w:bottom w:val="nil"/>
        <w:right w:val="nil"/>
        <w:between w:val="nil"/>
      </w:pBdr>
      <w:spacing w:after="0" w:line="240" w:lineRule="auto"/>
      <w:rPr>
        <w:rFonts w:ascii="Affectionately Yours" w:eastAsia="Affectionately Yours" w:hAnsi="Affectionately Yours" w:cs="Affectionately Yours"/>
        <w:color w:val="FF920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630"/>
    <w:multiLevelType w:val="multilevel"/>
    <w:tmpl w:val="B5A4D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55F54"/>
    <w:multiLevelType w:val="multilevel"/>
    <w:tmpl w:val="B63CB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D6B4A"/>
    <w:multiLevelType w:val="multilevel"/>
    <w:tmpl w:val="966883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EB84D1D"/>
    <w:multiLevelType w:val="multilevel"/>
    <w:tmpl w:val="37EE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4C4AA9"/>
    <w:multiLevelType w:val="multilevel"/>
    <w:tmpl w:val="E77C4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FD"/>
    <w:rsid w:val="00606491"/>
    <w:rsid w:val="006D4EFD"/>
    <w:rsid w:val="007D525C"/>
    <w:rsid w:val="007E0CBA"/>
    <w:rsid w:val="009F4DF8"/>
    <w:rsid w:val="00BB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C41B4-893D-415D-97EA-798075ED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38BE"/>
    <w:pPr>
      <w:suppressAutoHyphens/>
      <w:autoSpaceDN w:val="0"/>
      <w:textAlignment w:val="baseline"/>
    </w:pPr>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D3563D"/>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83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8BE"/>
  </w:style>
  <w:style w:type="paragraph" w:styleId="Footer">
    <w:name w:val="footer"/>
    <w:basedOn w:val="Normal"/>
    <w:link w:val="FooterChar"/>
    <w:uiPriority w:val="99"/>
    <w:unhideWhenUsed/>
    <w:rsid w:val="00A83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8BE"/>
  </w:style>
  <w:style w:type="paragraph" w:styleId="NoSpacing">
    <w:name w:val="No Spacing"/>
    <w:uiPriority w:val="1"/>
    <w:qFormat/>
    <w:rsid w:val="00A838BE"/>
    <w:pPr>
      <w:spacing w:after="0" w:line="240" w:lineRule="auto"/>
    </w:pPr>
  </w:style>
  <w:style w:type="paragraph" w:styleId="ListParagraph">
    <w:name w:val="List Paragraph"/>
    <w:basedOn w:val="Normal"/>
    <w:uiPriority w:val="34"/>
    <w:qFormat/>
    <w:rsid w:val="0094733B"/>
    <w:pPr>
      <w:ind w:left="720"/>
      <w:contextualSpacing/>
    </w:pPr>
  </w:style>
  <w:style w:type="paragraph" w:styleId="BalloonText">
    <w:name w:val="Balloon Text"/>
    <w:basedOn w:val="Normal"/>
    <w:link w:val="BalloonTextChar"/>
    <w:uiPriority w:val="99"/>
    <w:semiHidden/>
    <w:unhideWhenUsed/>
    <w:rsid w:val="0098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1F"/>
    <w:rPr>
      <w:rFonts w:ascii="Segoe UI" w:eastAsia="Calibri" w:hAnsi="Segoe UI" w:cs="Segoe UI"/>
      <w:sz w:val="18"/>
      <w:szCs w:val="18"/>
    </w:rPr>
  </w:style>
  <w:style w:type="table" w:styleId="TableGrid">
    <w:name w:val="Table Grid"/>
    <w:basedOn w:val="TableNormal"/>
    <w:uiPriority w:val="39"/>
    <w:rsid w:val="005F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1561"/>
    <w:rPr>
      <w:color w:val="0000FF"/>
      <w:u w:val="single"/>
    </w:rPr>
  </w:style>
  <w:style w:type="paragraph" w:styleId="NormalWeb">
    <w:name w:val="Normal (Web)"/>
    <w:basedOn w:val="Normal"/>
    <w:uiPriority w:val="99"/>
    <w:semiHidden/>
    <w:unhideWhenUsed/>
    <w:rsid w:val="00B82D0A"/>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customStyle="1" w:styleId="ecxmsonormal">
    <w:name w:val="ecxmsonormal"/>
    <w:basedOn w:val="Normal"/>
    <w:rsid w:val="003B7CD0"/>
    <w:pPr>
      <w:suppressAutoHyphens w:val="0"/>
      <w:autoSpaceDN/>
      <w:spacing w:after="324" w:line="240" w:lineRule="auto"/>
      <w:textAlignment w:val="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rsid w:val="00D3563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3563D"/>
    <w:rPr>
      <w:b/>
      <w:bCs/>
    </w:rPr>
  </w:style>
  <w:style w:type="character" w:customStyle="1" w:styleId="apple-converted-space">
    <w:name w:val="apple-converted-space"/>
    <w:basedOn w:val="DefaultParagraphFont"/>
    <w:rsid w:val="00D3563D"/>
  </w:style>
  <w:style w:type="character" w:customStyle="1" w:styleId="timesince">
    <w:name w:val="timesince"/>
    <w:basedOn w:val="DefaultParagraphFont"/>
    <w:rsid w:val="00D3563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7E0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Qup6hPUuxVr2eQ7KV+I6bYJaQ==">AMUW2mXUuy3F0Dj+BFTpjW+XdiMe+L1MlmzT0RBjwXgsHWW1EFBa1YJ5XAgG4Au4OMfvYt+/j7SfVjeHZlq/bvL2f+BP837sGWEcmbQRv715IkQjlVRZ/kk=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 Ashburn</cp:lastModifiedBy>
  <cp:revision>2</cp:revision>
  <dcterms:created xsi:type="dcterms:W3CDTF">2024-04-19T14:13:00Z</dcterms:created>
  <dcterms:modified xsi:type="dcterms:W3CDTF">2024-04-19T14:13:00Z</dcterms:modified>
</cp:coreProperties>
</file>