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5B73" w14:textId="77777777" w:rsidR="00B2341E" w:rsidRDefault="0085648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 wp14:anchorId="44F6029A" wp14:editId="2CCEA84F">
            <wp:simplePos x="0" y="0"/>
            <wp:positionH relativeFrom="page">
              <wp:posOffset>238125</wp:posOffset>
            </wp:positionH>
            <wp:positionV relativeFrom="page">
              <wp:posOffset>269149</wp:posOffset>
            </wp:positionV>
            <wp:extent cx="1093036" cy="77098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3036" cy="770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C8310E" w14:textId="17C9B5D1" w:rsidR="00B2341E" w:rsidRDefault="008D4EE6" w:rsidP="008D4EE6">
      <w:pPr>
        <w:rPr>
          <w:b/>
          <w:sz w:val="42"/>
          <w:szCs w:val="42"/>
          <w:u w:val="single"/>
        </w:rPr>
      </w:pPr>
      <w:r w:rsidRPr="008D4EE6">
        <w:rPr>
          <w:b/>
          <w:sz w:val="42"/>
          <w:szCs w:val="42"/>
        </w:rPr>
        <w:t xml:space="preserve">                          </w:t>
      </w:r>
      <w:r w:rsidR="00856487">
        <w:rPr>
          <w:b/>
          <w:sz w:val="42"/>
          <w:szCs w:val="42"/>
          <w:u w:val="single"/>
        </w:rPr>
        <w:t>We are Historians</w:t>
      </w:r>
    </w:p>
    <w:tbl>
      <w:tblPr>
        <w:tblStyle w:val="a"/>
        <w:tblW w:w="9945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2"/>
        <w:gridCol w:w="5258"/>
        <w:gridCol w:w="2655"/>
      </w:tblGrid>
      <w:tr w:rsidR="00B2341E" w14:paraId="068C9CC8" w14:textId="77777777">
        <w:trPr>
          <w:trHeight w:val="360"/>
        </w:trPr>
        <w:tc>
          <w:tcPr>
            <w:tcW w:w="9945" w:type="dxa"/>
            <w:gridSpan w:val="3"/>
            <w:shd w:val="clear" w:color="auto" w:fill="F4CCCC"/>
          </w:tcPr>
          <w:p w14:paraId="4E288855" w14:textId="5733D8DB" w:rsidR="00CD5DC9" w:rsidRPr="00CD5DC9" w:rsidRDefault="00CD5DC9" w:rsidP="008D4EE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D5DC9">
              <w:rPr>
                <w:b/>
                <w:sz w:val="24"/>
                <w:szCs w:val="24"/>
                <w:u w:val="single"/>
              </w:rPr>
              <w:t>Intent</w:t>
            </w:r>
          </w:p>
          <w:p w14:paraId="2E0EBD9B" w14:textId="348F1A8D" w:rsidR="00B2341E" w:rsidRDefault="00856487" w:rsidP="008D4EE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ensure that our children leave </w:t>
            </w:r>
            <w:r w:rsidR="00CF5BCB">
              <w:rPr>
                <w:b/>
                <w:sz w:val="24"/>
                <w:szCs w:val="24"/>
              </w:rPr>
              <w:t>Dean Gibson</w:t>
            </w:r>
            <w:r>
              <w:rPr>
                <w:b/>
                <w:sz w:val="24"/>
                <w:szCs w:val="24"/>
              </w:rPr>
              <w:t xml:space="preserve"> with the building block</w:t>
            </w:r>
            <w:r w:rsidR="00CD5DC9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to become </w:t>
            </w:r>
            <w:r w:rsidR="00CD5DC9">
              <w:rPr>
                <w:b/>
                <w:sz w:val="24"/>
                <w:szCs w:val="24"/>
              </w:rPr>
              <w:t xml:space="preserve">curious, </w:t>
            </w:r>
            <w:r w:rsidR="00E6756E">
              <w:rPr>
                <w:b/>
                <w:sz w:val="24"/>
                <w:szCs w:val="24"/>
              </w:rPr>
              <w:t>knowledgeable and</w:t>
            </w:r>
            <w:r w:rsidR="00CD5DC9">
              <w:rPr>
                <w:b/>
                <w:sz w:val="24"/>
                <w:szCs w:val="24"/>
              </w:rPr>
              <w:t xml:space="preserve"> skilful </w:t>
            </w:r>
            <w:r>
              <w:rPr>
                <w:b/>
                <w:sz w:val="24"/>
                <w:szCs w:val="24"/>
              </w:rPr>
              <w:t>historians</w:t>
            </w:r>
            <w:r w:rsidR="00CD5DC9">
              <w:rPr>
                <w:b/>
                <w:sz w:val="24"/>
                <w:szCs w:val="24"/>
              </w:rPr>
              <w:t>.</w:t>
            </w:r>
          </w:p>
        </w:tc>
      </w:tr>
      <w:tr w:rsidR="00B2341E" w14:paraId="083D45C0" w14:textId="77777777">
        <w:trPr>
          <w:trHeight w:val="220"/>
        </w:trPr>
        <w:tc>
          <w:tcPr>
            <w:tcW w:w="9945" w:type="dxa"/>
            <w:gridSpan w:val="3"/>
          </w:tcPr>
          <w:p w14:paraId="5B676458" w14:textId="21433C4D" w:rsidR="00B2341E" w:rsidRPr="008D4EE6" w:rsidRDefault="00856487" w:rsidP="008D4EE6">
            <w:pPr>
              <w:spacing w:before="220" w:after="220"/>
              <w:jc w:val="center"/>
              <w:rPr>
                <w:rFonts w:ascii="Overlock" w:eastAsia="Overlock" w:hAnsi="Overlock" w:cs="Overlock"/>
                <w:bCs/>
              </w:rPr>
            </w:pPr>
            <w:r w:rsidRPr="008D4EE6">
              <w:rPr>
                <w:rFonts w:ascii="Overlock" w:eastAsia="Overlock" w:hAnsi="Overlock" w:cs="Overlock"/>
                <w:bCs/>
              </w:rPr>
              <w:t xml:space="preserve">Our history Curriculum consists of termly topics from </w:t>
            </w:r>
            <w:r w:rsidR="00CF5BCB" w:rsidRPr="008D4EE6">
              <w:rPr>
                <w:rFonts w:ascii="Overlock" w:eastAsia="Overlock" w:hAnsi="Overlock" w:cs="Overlock"/>
                <w:bCs/>
              </w:rPr>
              <w:t xml:space="preserve">Nursery and </w:t>
            </w:r>
            <w:r w:rsidRPr="008D4EE6">
              <w:rPr>
                <w:rFonts w:ascii="Overlock" w:eastAsia="Overlock" w:hAnsi="Overlock" w:cs="Overlock"/>
                <w:bCs/>
              </w:rPr>
              <w:t xml:space="preserve">Reception through to Year 6. We aim to deliver a high-quality history education that encourages children to become passionate historians. In history, when a child leaves </w:t>
            </w:r>
            <w:r w:rsidR="00CF5BCB" w:rsidRPr="008D4EE6">
              <w:rPr>
                <w:rFonts w:ascii="Overlock" w:eastAsia="Overlock" w:hAnsi="Overlock" w:cs="Overlock"/>
                <w:bCs/>
              </w:rPr>
              <w:t>Dean Gibson</w:t>
            </w:r>
            <w:r w:rsidRPr="008D4EE6">
              <w:rPr>
                <w:rFonts w:ascii="Overlock" w:eastAsia="Overlock" w:hAnsi="Overlock" w:cs="Overlock"/>
                <w:bCs/>
              </w:rPr>
              <w:t xml:space="preserve"> we would like them to be curious and knowledgeable about Ancient, Medieval, Early Modern and Modern time periods across parts of the world. During their time at </w:t>
            </w:r>
            <w:r w:rsidR="00CF5BCB" w:rsidRPr="008D4EE6">
              <w:rPr>
                <w:rFonts w:ascii="Overlock" w:eastAsia="Overlock" w:hAnsi="Overlock" w:cs="Overlock"/>
                <w:bCs/>
              </w:rPr>
              <w:t>Dean Gibson</w:t>
            </w:r>
            <w:r w:rsidRPr="008D4EE6">
              <w:rPr>
                <w:rFonts w:ascii="Overlock" w:eastAsia="Overlock" w:hAnsi="Overlock" w:cs="Overlock"/>
                <w:bCs/>
              </w:rPr>
              <w:t xml:space="preserve">, we would like </w:t>
            </w:r>
            <w:r w:rsidR="00CF5BCB" w:rsidRPr="008D4EE6">
              <w:rPr>
                <w:rFonts w:ascii="Overlock" w:eastAsia="Overlock" w:hAnsi="Overlock" w:cs="Overlock"/>
                <w:bCs/>
              </w:rPr>
              <w:t xml:space="preserve">our </w:t>
            </w:r>
            <w:r w:rsidRPr="008D4EE6">
              <w:rPr>
                <w:rFonts w:ascii="Overlock" w:eastAsia="Overlock" w:hAnsi="Overlock" w:cs="Overlock"/>
                <w:bCs/>
              </w:rPr>
              <w:t xml:space="preserve">children to become rich in skills and knowledge for all aspects of the Primary History curriculum and understand how </w:t>
            </w:r>
            <w:r w:rsidR="00CD5DC9" w:rsidRPr="008D4EE6">
              <w:rPr>
                <w:rFonts w:ascii="Overlock" w:eastAsia="Overlock" w:hAnsi="Overlock" w:cs="Overlock"/>
                <w:bCs/>
              </w:rPr>
              <w:t xml:space="preserve">a diverse range of </w:t>
            </w:r>
            <w:r w:rsidRPr="008D4EE6">
              <w:rPr>
                <w:rFonts w:ascii="Overlock" w:eastAsia="Overlock" w:hAnsi="Overlock" w:cs="Overlock"/>
                <w:bCs/>
              </w:rPr>
              <w:t xml:space="preserve">people in the past have shaped the world in which we live today.  We would like to see children develop an understanding of chronology and gain an understanding of our </w:t>
            </w:r>
            <w:r w:rsidR="00CF5BCB" w:rsidRPr="008D4EE6">
              <w:rPr>
                <w:rFonts w:ascii="Overlock" w:eastAsia="Overlock" w:hAnsi="Overlock" w:cs="Overlock"/>
                <w:bCs/>
              </w:rPr>
              <w:t>locality, ourselves and</w:t>
            </w:r>
            <w:r w:rsidRPr="008D4EE6">
              <w:rPr>
                <w:rFonts w:ascii="Overlock" w:eastAsia="Overlock" w:hAnsi="Overlock" w:cs="Overlock"/>
                <w:bCs/>
              </w:rPr>
              <w:t xml:space="preserve"> others by having a good insight into the past. Upon leaving </w:t>
            </w:r>
            <w:r w:rsidR="00CF5BCB" w:rsidRPr="008D4EE6">
              <w:rPr>
                <w:rFonts w:ascii="Overlock" w:eastAsia="Overlock" w:hAnsi="Overlock" w:cs="Overlock"/>
                <w:bCs/>
              </w:rPr>
              <w:t>Dean Gibson</w:t>
            </w:r>
            <w:r w:rsidRPr="008D4EE6">
              <w:rPr>
                <w:rFonts w:ascii="Overlock" w:eastAsia="Overlock" w:hAnsi="Overlock" w:cs="Overlock"/>
                <w:bCs/>
              </w:rPr>
              <w:t xml:space="preserve"> we would like children to take the foundations with them to secondary school and build on their pre-existing knowledge of this subject to become budding historians.</w:t>
            </w:r>
          </w:p>
          <w:p w14:paraId="28816CF2" w14:textId="77777777" w:rsidR="00B2341E" w:rsidRDefault="00B2341E">
            <w:bookmarkStart w:id="0" w:name="_heading=h.dmyzl1v65xjr" w:colFirst="0" w:colLast="0"/>
            <w:bookmarkEnd w:id="0"/>
          </w:p>
        </w:tc>
      </w:tr>
      <w:tr w:rsidR="00B2341E" w14:paraId="51D2119A" w14:textId="77777777">
        <w:trPr>
          <w:trHeight w:val="320"/>
        </w:trPr>
        <w:tc>
          <w:tcPr>
            <w:tcW w:w="9945" w:type="dxa"/>
            <w:gridSpan w:val="3"/>
            <w:shd w:val="clear" w:color="auto" w:fill="F4CCCC"/>
          </w:tcPr>
          <w:p w14:paraId="31A99551" w14:textId="77777777" w:rsidR="00B2341E" w:rsidRDefault="00856487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Enrichment </w:t>
            </w:r>
          </w:p>
        </w:tc>
      </w:tr>
      <w:tr w:rsidR="00B2341E" w14:paraId="615E49DB" w14:textId="77777777" w:rsidTr="00C576F8">
        <w:trPr>
          <w:trHeight w:val="252"/>
        </w:trPr>
        <w:tc>
          <w:tcPr>
            <w:tcW w:w="2032" w:type="dxa"/>
          </w:tcPr>
          <w:p w14:paraId="02FA1E3C" w14:textId="77777777" w:rsidR="00B2341E" w:rsidRDefault="00856487">
            <w:r>
              <w:t>Historians/Figures in History.</w:t>
            </w:r>
          </w:p>
        </w:tc>
        <w:tc>
          <w:tcPr>
            <w:tcW w:w="5258" w:type="dxa"/>
          </w:tcPr>
          <w:p w14:paraId="50669CBE" w14:textId="77777777" w:rsidR="00B2341E" w:rsidRPr="00C576F8" w:rsidRDefault="00856487" w:rsidP="00C576F8">
            <w:pPr>
              <w:pStyle w:val="NoSpacing"/>
            </w:pPr>
            <w:r w:rsidRPr="00C576F8">
              <w:t>Examples of how we enrich our curriculum</w:t>
            </w:r>
          </w:p>
        </w:tc>
        <w:tc>
          <w:tcPr>
            <w:tcW w:w="2655" w:type="dxa"/>
          </w:tcPr>
          <w:p w14:paraId="0B9800AB" w14:textId="77777777" w:rsidR="00B2341E" w:rsidRDefault="00856487">
            <w:pPr>
              <w:jc w:val="center"/>
            </w:pPr>
            <w:r>
              <w:t>Whole School</w:t>
            </w:r>
          </w:p>
        </w:tc>
      </w:tr>
      <w:tr w:rsidR="00B2341E" w14:paraId="0D5CED54" w14:textId="77777777" w:rsidTr="00C576F8">
        <w:trPr>
          <w:trHeight w:val="252"/>
        </w:trPr>
        <w:tc>
          <w:tcPr>
            <w:tcW w:w="2032" w:type="dxa"/>
          </w:tcPr>
          <w:p w14:paraId="79443710" w14:textId="77777777" w:rsidR="00B2341E" w:rsidRDefault="00856487">
            <w:r>
              <w:t>Reception</w:t>
            </w:r>
          </w:p>
        </w:tc>
        <w:tc>
          <w:tcPr>
            <w:tcW w:w="5258" w:type="dxa"/>
            <w:vMerge w:val="restart"/>
          </w:tcPr>
          <w:p w14:paraId="36BCC05B" w14:textId="771A5D34" w:rsidR="00C576F8" w:rsidRPr="00C576F8" w:rsidRDefault="00856487" w:rsidP="00C576F8">
            <w:pPr>
              <w:pStyle w:val="NoSpacing"/>
              <w:numPr>
                <w:ilvl w:val="0"/>
                <w:numId w:val="12"/>
              </w:numPr>
            </w:pPr>
            <w:r w:rsidRPr="00C576F8">
              <w:t>Walking in our town.</w:t>
            </w:r>
          </w:p>
          <w:p w14:paraId="7B891FEF" w14:textId="35F0EF55" w:rsidR="00C576F8" w:rsidRPr="00C576F8" w:rsidRDefault="00856487" w:rsidP="00C576F8">
            <w:pPr>
              <w:pStyle w:val="NoSpacing"/>
              <w:numPr>
                <w:ilvl w:val="0"/>
                <w:numId w:val="12"/>
              </w:numPr>
            </w:pPr>
            <w:r w:rsidRPr="00C576F8">
              <w:t>A visit to church.</w:t>
            </w:r>
          </w:p>
          <w:p w14:paraId="23E3F70B" w14:textId="6446BA3D" w:rsidR="00C576F8" w:rsidRPr="00C576F8" w:rsidRDefault="00C576F8" w:rsidP="00C576F8">
            <w:pPr>
              <w:pStyle w:val="NoSpacing"/>
              <w:numPr>
                <w:ilvl w:val="0"/>
                <w:numId w:val="12"/>
              </w:numPr>
            </w:pPr>
            <w:r w:rsidRPr="00C576F8">
              <w:t>A visit to Kendal Castle</w:t>
            </w:r>
          </w:p>
          <w:p w14:paraId="4BEE9F82" w14:textId="59FB98CF" w:rsidR="00B2341E" w:rsidRPr="00C576F8" w:rsidRDefault="00856487" w:rsidP="00C576F8">
            <w:pPr>
              <w:pStyle w:val="NoSpacing"/>
              <w:numPr>
                <w:ilvl w:val="0"/>
                <w:numId w:val="12"/>
              </w:numPr>
            </w:pPr>
            <w:r w:rsidRPr="00C576F8">
              <w:t>museum visit.</w:t>
            </w:r>
          </w:p>
          <w:p w14:paraId="1C6A25B4" w14:textId="77777777" w:rsidR="00B2341E" w:rsidRPr="00C576F8" w:rsidRDefault="00856487" w:rsidP="00C576F8">
            <w:pPr>
              <w:pStyle w:val="NoSpacing"/>
              <w:numPr>
                <w:ilvl w:val="0"/>
                <w:numId w:val="12"/>
              </w:numPr>
            </w:pPr>
            <w:r w:rsidRPr="00C576F8">
              <w:t>Visit from people in our area.</w:t>
            </w:r>
          </w:p>
          <w:p w14:paraId="415100D6" w14:textId="77AA43E5" w:rsidR="00B2341E" w:rsidRPr="00C576F8" w:rsidRDefault="00B2341E" w:rsidP="00C576F8">
            <w:pPr>
              <w:pStyle w:val="NoSpacing"/>
            </w:pPr>
          </w:p>
        </w:tc>
        <w:tc>
          <w:tcPr>
            <w:tcW w:w="2655" w:type="dxa"/>
            <w:vMerge w:val="restart"/>
          </w:tcPr>
          <w:p w14:paraId="5B99E8BC" w14:textId="77777777" w:rsidR="00B2341E" w:rsidRDefault="008564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Use of outdoor areas to do history walks and dramatisations.</w:t>
            </w:r>
          </w:p>
          <w:p w14:paraId="3A8249B7" w14:textId="77777777" w:rsidR="00B2341E" w:rsidRDefault="008564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Guided Walk sessions with talks given about the history in our local area.</w:t>
            </w:r>
          </w:p>
          <w:p w14:paraId="3352CE05" w14:textId="77777777" w:rsidR="00B2341E" w:rsidRDefault="00B23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</w:pPr>
          </w:p>
          <w:p w14:paraId="0AB655CF" w14:textId="77777777" w:rsidR="00B2341E" w:rsidRDefault="008564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Communication and links with other schools using online platform</w:t>
            </w:r>
          </w:p>
          <w:p w14:paraId="10069E53" w14:textId="77777777" w:rsidR="00B2341E" w:rsidRDefault="00B23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rPr>
                <w:color w:val="000000"/>
              </w:rPr>
            </w:pPr>
          </w:p>
          <w:p w14:paraId="68F48B80" w14:textId="3C59D90B" w:rsidR="00B2341E" w:rsidRDefault="008564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 xml:space="preserve">Children visit the </w:t>
            </w:r>
            <w:r w:rsidR="005017FA">
              <w:t>wall memorial</w:t>
            </w:r>
            <w:r>
              <w:t xml:space="preserve"> to pay respects during remembrance.</w:t>
            </w:r>
          </w:p>
          <w:p w14:paraId="089893EE" w14:textId="77777777" w:rsidR="00B2341E" w:rsidRDefault="008564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History days- ‘Step back into the Past.’</w:t>
            </w:r>
          </w:p>
          <w:p w14:paraId="3CA088D0" w14:textId="77777777" w:rsidR="00B2341E" w:rsidRDefault="008564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lastRenderedPageBreak/>
              <w:t>Talks with local historians and those with extensive knowledge in this subject.</w:t>
            </w:r>
          </w:p>
          <w:p w14:paraId="75AD7A5C" w14:textId="77777777" w:rsidR="00B2341E" w:rsidRDefault="00B2341E"/>
          <w:p w14:paraId="1B3C23B8" w14:textId="77777777" w:rsidR="00B2341E" w:rsidRDefault="00B2341E"/>
          <w:p w14:paraId="6D330CE7" w14:textId="77777777" w:rsidR="00B2341E" w:rsidRDefault="00B2341E"/>
          <w:p w14:paraId="5A82E98F" w14:textId="77777777" w:rsidR="00B2341E" w:rsidRDefault="00B2341E"/>
          <w:p w14:paraId="6B4705AA" w14:textId="77777777" w:rsidR="00B2341E" w:rsidRDefault="00B2341E"/>
          <w:p w14:paraId="1EB1281F" w14:textId="77777777" w:rsidR="00B2341E" w:rsidRDefault="00B2341E"/>
        </w:tc>
      </w:tr>
      <w:tr w:rsidR="00B2341E" w14:paraId="144DA4CE" w14:textId="77777777" w:rsidTr="00C576F8">
        <w:trPr>
          <w:trHeight w:val="248"/>
        </w:trPr>
        <w:tc>
          <w:tcPr>
            <w:tcW w:w="2032" w:type="dxa"/>
          </w:tcPr>
          <w:p w14:paraId="41096E9B" w14:textId="24B2DE27" w:rsidR="00B2341E" w:rsidRDefault="00856487">
            <w:pPr>
              <w:rPr>
                <w:i/>
              </w:rPr>
            </w:pPr>
            <w:r>
              <w:rPr>
                <w:i/>
              </w:rPr>
              <w:t xml:space="preserve">School grounds, </w:t>
            </w:r>
            <w:r w:rsidR="00C576F8">
              <w:rPr>
                <w:i/>
              </w:rPr>
              <w:t>Kendal</w:t>
            </w:r>
            <w:r>
              <w:rPr>
                <w:i/>
              </w:rPr>
              <w:t>.</w:t>
            </w:r>
          </w:p>
          <w:p w14:paraId="21E507E7" w14:textId="55C34A32" w:rsidR="00B2341E" w:rsidRPr="00D7346D" w:rsidRDefault="00D7346D">
            <w:pPr>
              <w:rPr>
                <w:b/>
                <w:bCs/>
                <w:iCs/>
              </w:rPr>
            </w:pPr>
            <w:r w:rsidRPr="00D7346D">
              <w:rPr>
                <w:b/>
                <w:bCs/>
                <w:iCs/>
              </w:rPr>
              <w:t>King Charles III</w:t>
            </w:r>
          </w:p>
          <w:p w14:paraId="32833280" w14:textId="5CA689CB" w:rsidR="00D7346D" w:rsidRPr="00D7346D" w:rsidRDefault="00D7346D">
            <w:pPr>
              <w:rPr>
                <w:b/>
                <w:bCs/>
                <w:iCs/>
              </w:rPr>
            </w:pPr>
            <w:r w:rsidRPr="00D7346D">
              <w:rPr>
                <w:b/>
                <w:bCs/>
                <w:iCs/>
              </w:rPr>
              <w:t>Queen Elizabeth II</w:t>
            </w:r>
          </w:p>
          <w:p w14:paraId="53163F17" w14:textId="6F60E71F" w:rsidR="00D7346D" w:rsidRPr="00D7346D" w:rsidRDefault="00D7346D">
            <w:pPr>
              <w:rPr>
                <w:b/>
                <w:bCs/>
                <w:iCs/>
              </w:rPr>
            </w:pPr>
            <w:r w:rsidRPr="00D7346D">
              <w:rPr>
                <w:b/>
                <w:bCs/>
                <w:iCs/>
              </w:rPr>
              <w:t>Other Kings and Queens of the past</w:t>
            </w:r>
          </w:p>
          <w:p w14:paraId="6A6CE95B" w14:textId="3530C83C" w:rsidR="00B2341E" w:rsidRDefault="00B2341E">
            <w:pPr>
              <w:rPr>
                <w:i/>
              </w:rPr>
            </w:pPr>
          </w:p>
        </w:tc>
        <w:tc>
          <w:tcPr>
            <w:tcW w:w="5258" w:type="dxa"/>
            <w:vMerge/>
          </w:tcPr>
          <w:p w14:paraId="6F4129FD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655" w:type="dxa"/>
            <w:vMerge/>
          </w:tcPr>
          <w:p w14:paraId="31F4B843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B2341E" w14:paraId="13908624" w14:textId="77777777" w:rsidTr="00C576F8">
        <w:trPr>
          <w:trHeight w:val="248"/>
        </w:trPr>
        <w:tc>
          <w:tcPr>
            <w:tcW w:w="2032" w:type="dxa"/>
          </w:tcPr>
          <w:p w14:paraId="01B82ABD" w14:textId="3926B181" w:rsidR="00B2341E" w:rsidRDefault="00856487">
            <w:r>
              <w:t xml:space="preserve">Year 1 </w:t>
            </w:r>
          </w:p>
        </w:tc>
        <w:tc>
          <w:tcPr>
            <w:tcW w:w="5258" w:type="dxa"/>
            <w:vMerge w:val="restart"/>
          </w:tcPr>
          <w:p w14:paraId="114C351B" w14:textId="0F00E8D7" w:rsidR="00B2341E" w:rsidRDefault="008564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>Walk around</w:t>
            </w:r>
            <w:r>
              <w:t xml:space="preserve"> </w:t>
            </w:r>
            <w:r w:rsidR="00C576F8">
              <w:t>Kendal</w:t>
            </w:r>
            <w:r w:rsidR="00C576F8">
              <w:rPr>
                <w:color w:val="000000"/>
              </w:rPr>
              <w:t xml:space="preserve"> </w:t>
            </w:r>
          </w:p>
          <w:p w14:paraId="339E193D" w14:textId="4D85F3A6" w:rsidR="00B2341E" w:rsidRPr="0025620D" w:rsidRDefault="0085648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>Haverthwaite railway, steamer on Lake Windermere and Beatrix Potter World.</w:t>
            </w:r>
            <w:r w:rsidR="0025620D">
              <w:rPr>
                <w:color w:val="000000"/>
              </w:rPr>
              <w:t xml:space="preserve"> (History of transport)</w:t>
            </w:r>
          </w:p>
          <w:p w14:paraId="1F54ECDE" w14:textId="6D075AF1" w:rsidR="0025620D" w:rsidRDefault="0025620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>Homes through time – Museum of Lakeland life and industry</w:t>
            </w:r>
          </w:p>
          <w:p w14:paraId="550C6F08" w14:textId="77777777" w:rsidR="00B2341E" w:rsidRDefault="00B2341E">
            <w:pPr>
              <w:spacing w:line="256" w:lineRule="auto"/>
            </w:pPr>
          </w:p>
          <w:p w14:paraId="590C62F7" w14:textId="4AA7D8E7" w:rsidR="00B2341E" w:rsidRDefault="00B2341E">
            <w:pPr>
              <w:spacing w:after="160" w:line="256" w:lineRule="auto"/>
              <w:ind w:left="720"/>
            </w:pPr>
          </w:p>
        </w:tc>
        <w:tc>
          <w:tcPr>
            <w:tcW w:w="2655" w:type="dxa"/>
            <w:vMerge/>
          </w:tcPr>
          <w:p w14:paraId="4B3D8E7F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2341E" w14:paraId="2AB14B16" w14:textId="77777777" w:rsidTr="00C576F8">
        <w:trPr>
          <w:trHeight w:val="248"/>
        </w:trPr>
        <w:tc>
          <w:tcPr>
            <w:tcW w:w="2032" w:type="dxa"/>
          </w:tcPr>
          <w:p w14:paraId="2A76CB0D" w14:textId="45419A8C" w:rsidR="00B2341E" w:rsidRDefault="00C576F8">
            <w:pPr>
              <w:rPr>
                <w:i/>
              </w:rPr>
            </w:pPr>
            <w:r>
              <w:rPr>
                <w:i/>
              </w:rPr>
              <w:t>Kendal</w:t>
            </w:r>
            <w:r w:rsidR="00856487">
              <w:rPr>
                <w:i/>
              </w:rPr>
              <w:t xml:space="preserve">, Lake District and a city </w:t>
            </w:r>
          </w:p>
          <w:p w14:paraId="61112BBE" w14:textId="2203DFC8" w:rsidR="00D7346D" w:rsidRDefault="00D7346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The Wright Brothers</w:t>
            </w:r>
          </w:p>
          <w:p w14:paraId="415CF64C" w14:textId="4266F888" w:rsidR="00D7346D" w:rsidRPr="00D7346D" w:rsidRDefault="00D7346D">
            <w:pPr>
              <w:rPr>
                <w:b/>
                <w:bCs/>
                <w:iCs/>
              </w:rPr>
            </w:pPr>
            <w:r w:rsidRPr="00D7346D">
              <w:rPr>
                <w:b/>
                <w:bCs/>
                <w:iCs/>
              </w:rPr>
              <w:t>Robert and George Stephenson</w:t>
            </w:r>
          </w:p>
          <w:p w14:paraId="2A587F80" w14:textId="77777777" w:rsidR="00B2341E" w:rsidRDefault="00B2341E">
            <w:pPr>
              <w:rPr>
                <w:i/>
              </w:rPr>
            </w:pPr>
          </w:p>
          <w:p w14:paraId="681F8489" w14:textId="0389705A" w:rsidR="00B2341E" w:rsidRDefault="00B2341E">
            <w:pPr>
              <w:rPr>
                <w:i/>
              </w:rPr>
            </w:pPr>
          </w:p>
        </w:tc>
        <w:tc>
          <w:tcPr>
            <w:tcW w:w="5258" w:type="dxa"/>
            <w:vMerge/>
          </w:tcPr>
          <w:p w14:paraId="1C2C6173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655" w:type="dxa"/>
            <w:vMerge/>
          </w:tcPr>
          <w:p w14:paraId="6DA33EE8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B2341E" w14:paraId="4AD661F9" w14:textId="77777777" w:rsidTr="00C576F8">
        <w:trPr>
          <w:trHeight w:val="248"/>
        </w:trPr>
        <w:tc>
          <w:tcPr>
            <w:tcW w:w="2032" w:type="dxa"/>
          </w:tcPr>
          <w:p w14:paraId="6E9A47C2" w14:textId="317D6CF9" w:rsidR="00B2341E" w:rsidRDefault="00856487">
            <w:r>
              <w:t xml:space="preserve">Year </w:t>
            </w:r>
            <w:r w:rsidR="0025620D">
              <w:t>2/</w:t>
            </w:r>
            <w:r>
              <w:t xml:space="preserve">3 &amp; </w:t>
            </w:r>
            <w:r w:rsidR="0025620D">
              <w:t>3/</w:t>
            </w:r>
            <w:r>
              <w:t>4</w:t>
            </w:r>
          </w:p>
        </w:tc>
        <w:tc>
          <w:tcPr>
            <w:tcW w:w="5258" w:type="dxa"/>
            <w:vMerge w:val="restart"/>
          </w:tcPr>
          <w:p w14:paraId="35E2CCD4" w14:textId="77777777" w:rsidR="00B2341E" w:rsidRDefault="0085648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t>Guided Walks in the local area</w:t>
            </w:r>
          </w:p>
          <w:p w14:paraId="58D8BC34" w14:textId="7FCE2A4E" w:rsidR="00B2341E" w:rsidRPr="0025620D" w:rsidRDefault="00C576F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Kendal</w:t>
            </w:r>
            <w:r w:rsidR="00856487">
              <w:t xml:space="preserve"> Town</w:t>
            </w:r>
            <w:r w:rsidR="005017F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yards</w:t>
            </w:r>
            <w:r w:rsidR="0025620D">
              <w:rPr>
                <w:color w:val="000000"/>
              </w:rPr>
              <w:t xml:space="preserve"> (Local history)</w:t>
            </w:r>
          </w:p>
          <w:p w14:paraId="6B1B6194" w14:textId="72807DAF" w:rsidR="0025620D" w:rsidRDefault="002562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rPr>
                <w:color w:val="000000"/>
              </w:rPr>
              <w:t>Kendal Museum – fossils and dinosaur relics</w:t>
            </w:r>
          </w:p>
          <w:p w14:paraId="24A21D22" w14:textId="287D57B9" w:rsidR="00B2341E" w:rsidRDefault="00C576F8">
            <w:pPr>
              <w:numPr>
                <w:ilvl w:val="0"/>
                <w:numId w:val="4"/>
              </w:numPr>
              <w:spacing w:line="256" w:lineRule="auto"/>
            </w:pPr>
            <w:r>
              <w:t>Lancaster Cathedral</w:t>
            </w:r>
            <w:r w:rsidR="0025620D">
              <w:t>/castle</w:t>
            </w:r>
          </w:p>
          <w:p w14:paraId="7A447A10" w14:textId="77777777" w:rsidR="00B2341E" w:rsidRDefault="00856487">
            <w:pPr>
              <w:numPr>
                <w:ilvl w:val="0"/>
                <w:numId w:val="4"/>
              </w:numPr>
              <w:spacing w:line="256" w:lineRule="auto"/>
            </w:pPr>
            <w:r>
              <w:t>Guided Walks in the local area.</w:t>
            </w:r>
          </w:p>
          <w:p w14:paraId="4CFB3F10" w14:textId="77777777" w:rsidR="00B2341E" w:rsidRDefault="00856487">
            <w:pPr>
              <w:numPr>
                <w:ilvl w:val="0"/>
                <w:numId w:val="4"/>
              </w:numPr>
              <w:spacing w:line="256" w:lineRule="auto"/>
            </w:pPr>
            <w:proofErr w:type="spellStart"/>
            <w:r>
              <w:t>Work shops</w:t>
            </w:r>
            <w:proofErr w:type="spellEnd"/>
            <w:r>
              <w:t>.</w:t>
            </w:r>
          </w:p>
          <w:p w14:paraId="13AB3473" w14:textId="77777777" w:rsidR="00B2341E" w:rsidRDefault="00B2341E">
            <w:pPr>
              <w:spacing w:line="256" w:lineRule="auto"/>
              <w:ind w:left="720"/>
            </w:pPr>
          </w:p>
          <w:p w14:paraId="09A1F1E4" w14:textId="77777777" w:rsidR="00CD5DC9" w:rsidRDefault="00CD5DC9">
            <w:pPr>
              <w:spacing w:line="256" w:lineRule="auto"/>
              <w:ind w:left="720"/>
            </w:pPr>
          </w:p>
          <w:p w14:paraId="5DAF1863" w14:textId="77777777" w:rsidR="00CD5DC9" w:rsidRDefault="00CD5DC9">
            <w:pPr>
              <w:spacing w:line="256" w:lineRule="auto"/>
              <w:ind w:left="720"/>
            </w:pPr>
          </w:p>
        </w:tc>
        <w:tc>
          <w:tcPr>
            <w:tcW w:w="2655" w:type="dxa"/>
            <w:vMerge/>
          </w:tcPr>
          <w:p w14:paraId="2147640F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2341E" w14:paraId="04178A34" w14:textId="77777777" w:rsidTr="00C576F8">
        <w:trPr>
          <w:trHeight w:val="248"/>
        </w:trPr>
        <w:tc>
          <w:tcPr>
            <w:tcW w:w="2032" w:type="dxa"/>
          </w:tcPr>
          <w:p w14:paraId="1D797516" w14:textId="4C924FD7" w:rsidR="00B2341E" w:rsidRDefault="00856487">
            <w:pPr>
              <w:rPr>
                <w:i/>
              </w:rPr>
            </w:pPr>
            <w:r>
              <w:rPr>
                <w:i/>
              </w:rPr>
              <w:t xml:space="preserve">Local area, </w:t>
            </w:r>
            <w:r w:rsidR="00C576F8">
              <w:rPr>
                <w:i/>
              </w:rPr>
              <w:t>Kendal</w:t>
            </w:r>
            <w:r>
              <w:rPr>
                <w:i/>
              </w:rPr>
              <w:t>, and a city</w:t>
            </w:r>
          </w:p>
          <w:p w14:paraId="578D887C" w14:textId="46A48E88" w:rsidR="00B2341E" w:rsidRDefault="00D7346D">
            <w:pPr>
              <w:rPr>
                <w:b/>
                <w:bCs/>
                <w:iCs/>
              </w:rPr>
            </w:pPr>
            <w:r w:rsidRPr="00D7346D">
              <w:rPr>
                <w:b/>
                <w:bCs/>
                <w:iCs/>
              </w:rPr>
              <w:t>Samuel Pepys</w:t>
            </w:r>
          </w:p>
          <w:p w14:paraId="4981603E" w14:textId="49D64448" w:rsidR="00D7346D" w:rsidRDefault="00D7346D">
            <w:pPr>
              <w:rPr>
                <w:b/>
                <w:bCs/>
                <w:iCs/>
                <w:lang w:val="en-US"/>
              </w:rPr>
            </w:pPr>
            <w:r w:rsidRPr="00D7346D">
              <w:rPr>
                <w:b/>
                <w:bCs/>
                <w:iCs/>
                <w:lang w:val="en-US"/>
              </w:rPr>
              <w:t>Sacagawea</w:t>
            </w:r>
          </w:p>
          <w:p w14:paraId="2D45B391" w14:textId="58B5A1D3" w:rsidR="00D7346D" w:rsidRDefault="00D7346D">
            <w:pPr>
              <w:rPr>
                <w:b/>
                <w:bCs/>
                <w:iCs/>
              </w:rPr>
            </w:pPr>
            <w:r w:rsidRPr="00D7346D">
              <w:rPr>
                <w:b/>
                <w:bCs/>
                <w:iCs/>
              </w:rPr>
              <w:t>Michael Collins</w:t>
            </w:r>
          </w:p>
          <w:p w14:paraId="76219FCF" w14:textId="4B89EEE9" w:rsidR="00D7346D" w:rsidRPr="00D7346D" w:rsidRDefault="00D7346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  <w:r w:rsidRPr="00D7346D">
              <w:rPr>
                <w:b/>
                <w:bCs/>
                <w:iCs/>
              </w:rPr>
              <w:t xml:space="preserve">he </w:t>
            </w:r>
            <w:proofErr w:type="gramStart"/>
            <w:r w:rsidRPr="00D7346D">
              <w:rPr>
                <w:b/>
                <w:bCs/>
                <w:iCs/>
              </w:rPr>
              <w:t>Prophet  Muhammad</w:t>
            </w:r>
            <w:proofErr w:type="gramEnd"/>
          </w:p>
          <w:p w14:paraId="13C58058" w14:textId="77777777" w:rsidR="00B2341E" w:rsidRDefault="00B2341E" w:rsidP="0025620D">
            <w:pPr>
              <w:rPr>
                <w:i/>
              </w:rPr>
            </w:pPr>
          </w:p>
        </w:tc>
        <w:tc>
          <w:tcPr>
            <w:tcW w:w="5258" w:type="dxa"/>
            <w:vMerge/>
          </w:tcPr>
          <w:p w14:paraId="1AD969BE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655" w:type="dxa"/>
            <w:vMerge/>
          </w:tcPr>
          <w:p w14:paraId="21BA533A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B2341E" w14:paraId="41EF876A" w14:textId="77777777" w:rsidTr="00C576F8">
        <w:trPr>
          <w:trHeight w:val="248"/>
        </w:trPr>
        <w:tc>
          <w:tcPr>
            <w:tcW w:w="2032" w:type="dxa"/>
          </w:tcPr>
          <w:p w14:paraId="161D8DDD" w14:textId="77777777" w:rsidR="00B2341E" w:rsidRDefault="00856487">
            <w:r>
              <w:t>Year 5 &amp; 6</w:t>
            </w:r>
          </w:p>
        </w:tc>
        <w:tc>
          <w:tcPr>
            <w:tcW w:w="5258" w:type="dxa"/>
            <w:vMerge w:val="restart"/>
          </w:tcPr>
          <w:p w14:paraId="38067947" w14:textId="62059EA5" w:rsidR="0025620D" w:rsidRDefault="0025620D" w:rsidP="002562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proofErr w:type="spellStart"/>
            <w:r>
              <w:t>Birdoswald</w:t>
            </w:r>
            <w:proofErr w:type="spellEnd"/>
            <w:r>
              <w:t xml:space="preserve"> Roman Fort- Hadrian’s wall.</w:t>
            </w:r>
          </w:p>
          <w:p w14:paraId="41161DA1" w14:textId="7D569585" w:rsidR="0025620D" w:rsidRDefault="0025620D" w:rsidP="002562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Ambleside Roman Fort</w:t>
            </w:r>
          </w:p>
          <w:p w14:paraId="0A72D6AB" w14:textId="1CE75D45" w:rsidR="0025620D" w:rsidRDefault="0025620D" w:rsidP="002562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Keswick stone circle</w:t>
            </w:r>
          </w:p>
          <w:p w14:paraId="43026505" w14:textId="6014CAC3" w:rsidR="0025620D" w:rsidRPr="0025620D" w:rsidRDefault="0025620D" w:rsidP="002562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York minster/</w:t>
            </w:r>
            <w:r w:rsidR="00CD5DC9">
              <w:t>Jorvik</w:t>
            </w:r>
            <w:r>
              <w:t xml:space="preserve"> museum</w:t>
            </w:r>
          </w:p>
          <w:p w14:paraId="06D807C5" w14:textId="6B9B1877" w:rsidR="00B2341E" w:rsidRPr="00235DC9" w:rsidRDefault="00856487" w:rsidP="002562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</w:pPr>
            <w:r>
              <w:rPr>
                <w:color w:val="000000"/>
              </w:rPr>
              <w:t>Visitor linked to topic (explorer)</w:t>
            </w:r>
          </w:p>
          <w:p w14:paraId="175FD6C8" w14:textId="77777777" w:rsidR="00235DC9" w:rsidRDefault="00235DC9" w:rsidP="00235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</w:pPr>
          </w:p>
          <w:p w14:paraId="6BDBB23E" w14:textId="0FCD1502" w:rsidR="00C576F8" w:rsidRPr="00235DC9" w:rsidRDefault="00C576F8" w:rsidP="002562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 w:rsidRPr="00235DC9">
              <w:t>Wordsworth’s house</w:t>
            </w:r>
          </w:p>
          <w:p w14:paraId="1BC7E624" w14:textId="40C22CF7" w:rsidR="00B2341E" w:rsidRDefault="00856487" w:rsidP="0025620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</w:pPr>
            <w:r>
              <w:t>Church</w:t>
            </w:r>
          </w:p>
          <w:p w14:paraId="663BC571" w14:textId="31109A00" w:rsidR="00B2341E" w:rsidRDefault="00856487" w:rsidP="00E25E23">
            <w:pPr>
              <w:numPr>
                <w:ilvl w:val="0"/>
                <w:numId w:val="6"/>
              </w:numPr>
              <w:spacing w:after="160" w:line="256" w:lineRule="auto"/>
            </w:pPr>
            <w:r>
              <w:t>Work shops</w:t>
            </w:r>
          </w:p>
        </w:tc>
        <w:tc>
          <w:tcPr>
            <w:tcW w:w="2655" w:type="dxa"/>
            <w:vMerge/>
          </w:tcPr>
          <w:p w14:paraId="1E125FBD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2341E" w14:paraId="73A7A8E0" w14:textId="77777777" w:rsidTr="00C576F8">
        <w:trPr>
          <w:trHeight w:val="248"/>
        </w:trPr>
        <w:tc>
          <w:tcPr>
            <w:tcW w:w="2032" w:type="dxa"/>
          </w:tcPr>
          <w:p w14:paraId="1D2AB85D" w14:textId="77777777" w:rsidR="00B2341E" w:rsidRDefault="00856487">
            <w:pPr>
              <w:rPr>
                <w:i/>
              </w:rPr>
            </w:pPr>
            <w:r>
              <w:rPr>
                <w:i/>
              </w:rPr>
              <w:t>Local towns, Lake District and a capital city</w:t>
            </w:r>
          </w:p>
          <w:p w14:paraId="0AEF8CDF" w14:textId="27E77F2E" w:rsidR="00B2341E" w:rsidRPr="00DA77C8" w:rsidRDefault="00D7346D">
            <w:pPr>
              <w:rPr>
                <w:b/>
                <w:bCs/>
                <w:iCs/>
                <w:lang w:val="en-US"/>
              </w:rPr>
            </w:pPr>
            <w:r w:rsidRPr="00DA77C8">
              <w:rPr>
                <w:b/>
                <w:bCs/>
                <w:iCs/>
                <w:lang w:val="en-US"/>
              </w:rPr>
              <w:t>Roman Emperor Julius Caesar</w:t>
            </w:r>
          </w:p>
          <w:p w14:paraId="4B081345" w14:textId="77777777" w:rsidR="00DA77C8" w:rsidRPr="00DA77C8" w:rsidRDefault="00DA77C8">
            <w:pPr>
              <w:rPr>
                <w:b/>
                <w:bCs/>
                <w:iCs/>
                <w:lang w:val="en-US"/>
              </w:rPr>
            </w:pPr>
          </w:p>
          <w:p w14:paraId="6EB860DC" w14:textId="091C0483" w:rsidR="00DA77C8" w:rsidRPr="00DA77C8" w:rsidRDefault="00DA77C8">
            <w:pPr>
              <w:rPr>
                <w:b/>
                <w:bCs/>
                <w:iCs/>
              </w:rPr>
            </w:pPr>
            <w:r w:rsidRPr="00DA77C8">
              <w:rPr>
                <w:b/>
                <w:bCs/>
                <w:iCs/>
                <w:lang w:val="en-US"/>
              </w:rPr>
              <w:t>The Windrush Generation</w:t>
            </w:r>
          </w:p>
          <w:p w14:paraId="0883D299" w14:textId="288872E5" w:rsidR="00B2341E" w:rsidRDefault="00B2341E">
            <w:pPr>
              <w:rPr>
                <w:i/>
              </w:rPr>
            </w:pPr>
          </w:p>
        </w:tc>
        <w:tc>
          <w:tcPr>
            <w:tcW w:w="5258" w:type="dxa"/>
            <w:vMerge/>
          </w:tcPr>
          <w:p w14:paraId="4432DD32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655" w:type="dxa"/>
            <w:vMerge/>
          </w:tcPr>
          <w:p w14:paraId="6E5CA80B" w14:textId="77777777" w:rsidR="00B2341E" w:rsidRDefault="00B2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B2341E" w14:paraId="519D9BC1" w14:textId="77777777">
        <w:trPr>
          <w:trHeight w:val="340"/>
        </w:trPr>
        <w:tc>
          <w:tcPr>
            <w:tcW w:w="9945" w:type="dxa"/>
            <w:gridSpan w:val="3"/>
            <w:shd w:val="clear" w:color="auto" w:fill="F4CCCC"/>
          </w:tcPr>
          <w:p w14:paraId="02069563" w14:textId="304F1105" w:rsidR="00B2341E" w:rsidRDefault="00856487">
            <w:pPr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How Historians are taught </w:t>
            </w:r>
            <w:r w:rsidR="00C576F8">
              <w:rPr>
                <w:sz w:val="34"/>
                <w:szCs w:val="34"/>
              </w:rPr>
              <w:t>at Dean Gibson</w:t>
            </w:r>
          </w:p>
        </w:tc>
      </w:tr>
      <w:tr w:rsidR="00B2341E" w14:paraId="2890A8CE" w14:textId="77777777">
        <w:trPr>
          <w:trHeight w:val="248"/>
        </w:trPr>
        <w:tc>
          <w:tcPr>
            <w:tcW w:w="9945" w:type="dxa"/>
            <w:gridSpan w:val="3"/>
          </w:tcPr>
          <w:p w14:paraId="266D1C13" w14:textId="77777777" w:rsidR="00B2341E" w:rsidRDefault="00856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This is how it works: </w:t>
            </w:r>
          </w:p>
          <w:p w14:paraId="42DAD108" w14:textId="77777777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 xml:space="preserve">Lessons provided through cross curricular or discrete lessons </w:t>
            </w:r>
          </w:p>
          <w:p w14:paraId="5F91E85C" w14:textId="5B1D86F4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 xml:space="preserve">We will use </w:t>
            </w:r>
            <w:r w:rsidR="005017FA">
              <w:t>United Curriculum</w:t>
            </w:r>
            <w:r>
              <w:t>, a programme that provides resources and lesson plans in line with the National curriculum.</w:t>
            </w:r>
          </w:p>
          <w:p w14:paraId="7B8C040F" w14:textId="77777777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>A lesson each week or double lesson every two weeks.</w:t>
            </w:r>
          </w:p>
          <w:p w14:paraId="4584B034" w14:textId="77777777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 xml:space="preserve">Clear progression of skills developed throughout school </w:t>
            </w:r>
          </w:p>
          <w:p w14:paraId="0E68A55E" w14:textId="77777777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>Progression of knowledge developed each year building on prior learning.</w:t>
            </w:r>
          </w:p>
          <w:p w14:paraId="5F9CBEE5" w14:textId="77777777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 xml:space="preserve">Vocabulary will be taught and will be built upon each year. </w:t>
            </w:r>
          </w:p>
          <w:p w14:paraId="1B54366E" w14:textId="77777777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>Children will have had the opportunity to use a range of good quality tools and resources and develop competency in using them safely.</w:t>
            </w:r>
          </w:p>
          <w:p w14:paraId="08B8C845" w14:textId="3A812700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 xml:space="preserve">Texts related to their </w:t>
            </w:r>
            <w:proofErr w:type="gramStart"/>
            <w:r w:rsidR="00CD5DC9">
              <w:t>History</w:t>
            </w:r>
            <w:proofErr w:type="gramEnd"/>
            <w:r>
              <w:t xml:space="preserve"> topic and journey will be clearly displayed and be accessible.</w:t>
            </w:r>
          </w:p>
          <w:p w14:paraId="33E7BC49" w14:textId="77777777" w:rsidR="00B2341E" w:rsidRDefault="00856487">
            <w:pPr>
              <w:numPr>
                <w:ilvl w:val="0"/>
                <w:numId w:val="2"/>
              </w:numPr>
              <w:ind w:left="270" w:hanging="270"/>
            </w:pPr>
            <w:r>
              <w:t xml:space="preserve">Children will experience history in their local area and be able to visually see how the area has changed over time. Workshops, trips, visitors and </w:t>
            </w:r>
            <w:r w:rsidRPr="00CD5DC9">
              <w:t>history days</w:t>
            </w:r>
            <w:r>
              <w:t xml:space="preserve"> that bring topics to life.</w:t>
            </w:r>
          </w:p>
          <w:p w14:paraId="5C2EFF5B" w14:textId="77777777" w:rsidR="00B2341E" w:rsidRDefault="00B2341E"/>
          <w:p w14:paraId="120720CD" w14:textId="77777777" w:rsidR="00B2341E" w:rsidRDefault="00856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This is what adults do: </w:t>
            </w:r>
          </w:p>
          <w:p w14:paraId="36820AAD" w14:textId="7A6759AF" w:rsidR="00B2341E" w:rsidRDefault="00856487">
            <w:r>
              <w:t xml:space="preserve">• Teachers work collaboratively to support each other in the teaching of History, understanding and applying current developments in the subject, and providing direction for the subject in the school. </w:t>
            </w:r>
          </w:p>
          <w:p w14:paraId="35E05D26" w14:textId="0424FD6F" w:rsidR="00B2341E" w:rsidRDefault="00856487">
            <w:r>
              <w:t>• Teachers show enthusiasm for the subject</w:t>
            </w:r>
            <w:r w:rsidR="00CD5DC9">
              <w:t>.</w:t>
            </w:r>
          </w:p>
          <w:p w14:paraId="7B624D86" w14:textId="77777777" w:rsidR="00B2341E" w:rsidRDefault="00856487">
            <w:r>
              <w:t xml:space="preserve">• Curriculum leader evaluates the strengths and areas for development in the subject and indicate areas for further improvement. </w:t>
            </w:r>
          </w:p>
          <w:p w14:paraId="0544FBE7" w14:textId="77777777" w:rsidR="00B2341E" w:rsidRDefault="00856487">
            <w:r>
              <w:t>• Create a positive learning environment to encourage discussion and personal opinion</w:t>
            </w:r>
          </w:p>
          <w:p w14:paraId="428087E3" w14:textId="77777777" w:rsidR="00B2341E" w:rsidRDefault="00856487">
            <w:r>
              <w:t xml:space="preserve"> • Ensure a safe working environment. </w:t>
            </w:r>
          </w:p>
          <w:p w14:paraId="57E9E76E" w14:textId="77777777" w:rsidR="00B2341E" w:rsidRDefault="00856487">
            <w:pPr>
              <w:numPr>
                <w:ilvl w:val="0"/>
                <w:numId w:val="10"/>
              </w:numPr>
              <w:ind w:left="360"/>
            </w:pPr>
            <w:r>
              <w:t>Communicate with other schools in different locations, collaborate and share ideas.</w:t>
            </w:r>
          </w:p>
          <w:p w14:paraId="43604A3E" w14:textId="5679E556" w:rsidR="00B2341E" w:rsidRDefault="00856487">
            <w:r>
              <w:t xml:space="preserve">• Look for opportunities to use specialists and outside providers when </w:t>
            </w:r>
            <w:r w:rsidR="00CD5DC9">
              <w:t xml:space="preserve">possible or </w:t>
            </w:r>
            <w:r>
              <w:t>necessary.</w:t>
            </w:r>
          </w:p>
          <w:p w14:paraId="600CF9D9" w14:textId="77777777" w:rsidR="00B2341E" w:rsidRDefault="00B2341E"/>
          <w:p w14:paraId="6CD9E50D" w14:textId="77777777" w:rsidR="00B2341E" w:rsidRDefault="00856487">
            <w:r>
              <w:rPr>
                <w:b/>
                <w:u w:val="single"/>
              </w:rPr>
              <w:t xml:space="preserve"> This is how we support:</w:t>
            </w:r>
            <w:r>
              <w:t xml:space="preserve"> </w:t>
            </w:r>
          </w:p>
          <w:p w14:paraId="7E352126" w14:textId="77777777" w:rsidR="00B2341E" w:rsidRDefault="00856487">
            <w:pPr>
              <w:numPr>
                <w:ilvl w:val="0"/>
                <w:numId w:val="9"/>
              </w:numPr>
              <w:ind w:left="360"/>
            </w:pPr>
            <w:r>
              <w:t xml:space="preserve">We teach History to all children, whatever their ability, providing a broad and balanced education to all children. </w:t>
            </w:r>
          </w:p>
          <w:p w14:paraId="5745B1B4" w14:textId="59E8006D" w:rsidR="00B2341E" w:rsidRDefault="00856487">
            <w:pPr>
              <w:numPr>
                <w:ilvl w:val="0"/>
                <w:numId w:val="9"/>
              </w:numPr>
              <w:ind w:left="360"/>
            </w:pPr>
            <w:r>
              <w:t>Teachers provide learning opportunities matched to the needs of children</w:t>
            </w:r>
            <w:r w:rsidR="005017FA">
              <w:t xml:space="preserve"> and adaptive strategies as </w:t>
            </w:r>
            <w:r w:rsidR="005017FA" w:rsidRPr="005017FA">
              <w:t>needed</w:t>
            </w:r>
            <w:r w:rsidRPr="005017FA">
              <w:t>.</w:t>
            </w:r>
            <w:r>
              <w:t xml:space="preserve"> </w:t>
            </w:r>
          </w:p>
          <w:p w14:paraId="27BF2CD2" w14:textId="77777777" w:rsidR="00B2341E" w:rsidRDefault="00856487">
            <w:pPr>
              <w:numPr>
                <w:ilvl w:val="0"/>
                <w:numId w:val="9"/>
              </w:numPr>
              <w:ind w:left="360"/>
            </w:pPr>
            <w:r>
              <w:t>Different technologies are used to allow children with special educational needs to have access and contribute to lessons.</w:t>
            </w:r>
          </w:p>
          <w:p w14:paraId="6C273360" w14:textId="77777777" w:rsidR="00B2341E" w:rsidRDefault="00856487">
            <w:pPr>
              <w:numPr>
                <w:ilvl w:val="0"/>
                <w:numId w:val="9"/>
              </w:numPr>
              <w:ind w:left="360"/>
            </w:pPr>
            <w:r>
              <w:lastRenderedPageBreak/>
              <w:t xml:space="preserve">We will use </w:t>
            </w:r>
            <w:r w:rsidRPr="00EF26D7">
              <w:t>Enquiry questions for each lesson</w:t>
            </w:r>
            <w:r>
              <w:t xml:space="preserve"> which will build knowledge towards curriculum milestones. Each year the children will build on their pre-existing knowledge by deepening their disciplinary knowledge.</w:t>
            </w:r>
          </w:p>
          <w:p w14:paraId="36EAE7D5" w14:textId="77777777" w:rsidR="00B2341E" w:rsidRDefault="00B2341E"/>
          <w:p w14:paraId="66E4D4B4" w14:textId="77777777" w:rsidR="00CD5DC9" w:rsidRDefault="00856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This is how we challenge: </w:t>
            </w:r>
          </w:p>
          <w:p w14:paraId="7FC591B9" w14:textId="0062BC77" w:rsidR="00B2341E" w:rsidRPr="00CD5DC9" w:rsidRDefault="00856487" w:rsidP="00CD5DC9">
            <w:pPr>
              <w:pStyle w:val="ListParagraph"/>
              <w:numPr>
                <w:ilvl w:val="0"/>
                <w:numId w:val="16"/>
              </w:numPr>
              <w:rPr>
                <w:b/>
                <w:u w:val="single"/>
              </w:rPr>
            </w:pPr>
            <w:r>
              <w:t xml:space="preserve">We will adapt lessons </w:t>
            </w:r>
          </w:p>
          <w:p w14:paraId="597471CC" w14:textId="5B6A05FE" w:rsidR="00B2341E" w:rsidRDefault="00856487" w:rsidP="00CD5DC9">
            <w:pPr>
              <w:pStyle w:val="ListParagraph"/>
              <w:numPr>
                <w:ilvl w:val="0"/>
                <w:numId w:val="15"/>
              </w:numPr>
            </w:pPr>
            <w:r>
              <w:t xml:space="preserve">Additional activities to stretch learning or develop skills </w:t>
            </w:r>
          </w:p>
          <w:p w14:paraId="70FD3990" w14:textId="77777777" w:rsidR="00B2341E" w:rsidRDefault="00856487" w:rsidP="00CD5DC9">
            <w:pPr>
              <w:pStyle w:val="ListParagraph"/>
              <w:numPr>
                <w:ilvl w:val="0"/>
                <w:numId w:val="14"/>
              </w:numPr>
            </w:pPr>
            <w:r>
              <w:t>Provide opportunities above and beyond the National Curriculum.</w:t>
            </w:r>
          </w:p>
          <w:p w14:paraId="3D964C5D" w14:textId="77777777" w:rsidR="00B2341E" w:rsidRDefault="00B2341E"/>
          <w:p w14:paraId="49FC59C9" w14:textId="77777777" w:rsidR="00B2341E" w:rsidRDefault="00856487">
            <w:pPr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 xml:space="preserve">This is how we ensure all children can access the curriculum: </w:t>
            </w:r>
          </w:p>
          <w:p w14:paraId="710D513A" w14:textId="58D3CDF4" w:rsidR="00B2341E" w:rsidRDefault="00856487">
            <w:r>
              <w:t xml:space="preserve">• </w:t>
            </w:r>
            <w:r w:rsidR="005017FA">
              <w:t xml:space="preserve">We aim to introduce new vocabulary to </w:t>
            </w:r>
            <w:r w:rsidRPr="005017FA">
              <w:t>EAL and SEN children before the lesson</w:t>
            </w:r>
            <w:r>
              <w:t xml:space="preserve"> </w:t>
            </w:r>
          </w:p>
          <w:p w14:paraId="26F21CC7" w14:textId="77777777" w:rsidR="00B2341E" w:rsidRDefault="00856487">
            <w:r>
              <w:t xml:space="preserve">• Peer support </w:t>
            </w:r>
          </w:p>
          <w:p w14:paraId="3146B7C4" w14:textId="77777777" w:rsidR="00B2341E" w:rsidRDefault="00856487">
            <w:r>
              <w:t xml:space="preserve">• Providing equipment that may support individuals </w:t>
            </w:r>
          </w:p>
          <w:p w14:paraId="010499E5" w14:textId="77777777" w:rsidR="00B2341E" w:rsidRDefault="00B2341E"/>
        </w:tc>
      </w:tr>
      <w:tr w:rsidR="00B2341E" w14:paraId="71F50C8C" w14:textId="77777777">
        <w:trPr>
          <w:trHeight w:val="300"/>
        </w:trPr>
        <w:tc>
          <w:tcPr>
            <w:tcW w:w="9945" w:type="dxa"/>
            <w:gridSpan w:val="3"/>
            <w:shd w:val="clear" w:color="auto" w:fill="F4CCCC"/>
          </w:tcPr>
          <w:p w14:paraId="50A8ACAB" w14:textId="77777777" w:rsidR="00B2341E" w:rsidRDefault="00856487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lastRenderedPageBreak/>
              <w:t>IMPACTS</w:t>
            </w:r>
          </w:p>
        </w:tc>
      </w:tr>
      <w:tr w:rsidR="00B2341E" w14:paraId="593BA1BC" w14:textId="77777777">
        <w:trPr>
          <w:trHeight w:val="248"/>
        </w:trPr>
        <w:tc>
          <w:tcPr>
            <w:tcW w:w="9945" w:type="dxa"/>
            <w:gridSpan w:val="3"/>
          </w:tcPr>
          <w:p w14:paraId="60EF5915" w14:textId="77777777" w:rsidR="00B2341E" w:rsidRDefault="008564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This is the impact of the teaching: </w:t>
            </w:r>
          </w:p>
          <w:p w14:paraId="59396F24" w14:textId="77777777" w:rsidR="00B2341E" w:rsidRDefault="00B2341E"/>
          <w:p w14:paraId="0B69A33B" w14:textId="0939EE8A" w:rsidR="00B2341E" w:rsidRDefault="00856487">
            <w:pPr>
              <w:numPr>
                <w:ilvl w:val="0"/>
                <w:numId w:val="8"/>
              </w:numPr>
            </w:pPr>
            <w:r>
              <w:t xml:space="preserve">At Dean Gibson Catholic Primary </w:t>
            </w:r>
            <w:r w:rsidR="00CD5DC9">
              <w:t>School,</w:t>
            </w:r>
            <w:r>
              <w:t xml:space="preserve"> the children will refer to themselves as historians.</w:t>
            </w:r>
          </w:p>
          <w:p w14:paraId="6EA7B82B" w14:textId="77777777" w:rsidR="00B2341E" w:rsidRDefault="00B2341E">
            <w:pPr>
              <w:ind w:left="720"/>
            </w:pPr>
          </w:p>
          <w:p w14:paraId="33512A21" w14:textId="77777777" w:rsidR="00B2341E" w:rsidRDefault="00856487">
            <w:pPr>
              <w:numPr>
                <w:ilvl w:val="0"/>
                <w:numId w:val="8"/>
              </w:numPr>
            </w:pPr>
            <w:r>
              <w:t>Pupils can talk confidently about what they have learnt and give detailed explanations to how and why an event may have happened in the past.</w:t>
            </w:r>
          </w:p>
          <w:p w14:paraId="4BCA0C07" w14:textId="77777777" w:rsidR="00B2341E" w:rsidRDefault="00B2341E"/>
          <w:p w14:paraId="213C52CB" w14:textId="77777777" w:rsidR="00B2341E" w:rsidRDefault="00856487">
            <w:pPr>
              <w:numPr>
                <w:ilvl w:val="0"/>
                <w:numId w:val="8"/>
              </w:numPr>
            </w:pPr>
            <w:r>
              <w:t>Children understand the meaning behind past, present and future. They have a good grasp on chronology and significant events and dates from the past.</w:t>
            </w:r>
          </w:p>
          <w:p w14:paraId="2240FEF4" w14:textId="77777777" w:rsidR="00B2341E" w:rsidRDefault="00B2341E">
            <w:pPr>
              <w:ind w:left="720"/>
            </w:pPr>
          </w:p>
          <w:p w14:paraId="32819BE0" w14:textId="77777777" w:rsidR="00B2341E" w:rsidRDefault="00856487">
            <w:pPr>
              <w:numPr>
                <w:ilvl w:val="0"/>
                <w:numId w:val="8"/>
              </w:numPr>
            </w:pPr>
            <w:r>
              <w:t>Children are able to find differences between then and now and make comparisons between different time periods.</w:t>
            </w:r>
          </w:p>
          <w:p w14:paraId="3145B3EC" w14:textId="77777777" w:rsidR="00B2341E" w:rsidRDefault="00B2341E">
            <w:pPr>
              <w:ind w:left="720"/>
            </w:pPr>
          </w:p>
          <w:p w14:paraId="5A142C84" w14:textId="77777777" w:rsidR="00B2341E" w:rsidRDefault="00856487">
            <w:pPr>
              <w:numPr>
                <w:ilvl w:val="0"/>
                <w:numId w:val="8"/>
              </w:numPr>
            </w:pPr>
            <w:r>
              <w:t>Children understand history as a construct. They understand the methods of enquiry, and are able to compare primary and secondary sources of evidence, using the evidence to make historical claims.</w:t>
            </w:r>
          </w:p>
          <w:p w14:paraId="52FC9E3E" w14:textId="77777777" w:rsidR="00B2341E" w:rsidRDefault="00B2341E">
            <w:pPr>
              <w:ind w:left="720"/>
            </w:pPr>
          </w:p>
          <w:p w14:paraId="404F85A4" w14:textId="77777777" w:rsidR="00B2341E" w:rsidRDefault="00856487">
            <w:pPr>
              <w:numPr>
                <w:ilvl w:val="0"/>
                <w:numId w:val="8"/>
              </w:numPr>
            </w:pPr>
            <w:r>
              <w:t>Children can talk about physical and human features of the world and debate the human impact on these elements.</w:t>
            </w:r>
          </w:p>
          <w:p w14:paraId="45C6CB9B" w14:textId="77777777" w:rsidR="00B2341E" w:rsidRDefault="00B2341E"/>
          <w:p w14:paraId="767DC9C7" w14:textId="77777777" w:rsidR="00B2341E" w:rsidRDefault="00856487">
            <w:pPr>
              <w:numPr>
                <w:ilvl w:val="0"/>
                <w:numId w:val="7"/>
              </w:numPr>
            </w:pPr>
            <w:r>
              <w:t>Children know that history extends to the wider world and not just the UK.</w:t>
            </w:r>
          </w:p>
          <w:p w14:paraId="52B2DAA4" w14:textId="77777777" w:rsidR="00B2341E" w:rsidRDefault="00B2341E">
            <w:pPr>
              <w:ind w:left="720"/>
            </w:pPr>
          </w:p>
          <w:p w14:paraId="327AAF74" w14:textId="77777777" w:rsidR="00B2341E" w:rsidRDefault="00856487">
            <w:pPr>
              <w:numPr>
                <w:ilvl w:val="0"/>
                <w:numId w:val="8"/>
              </w:numPr>
            </w:pPr>
            <w:r>
              <w:t>You will see children who are developing their own sense of identity and see the diversity of human experience through studying History.</w:t>
            </w:r>
          </w:p>
          <w:p w14:paraId="27A9C1DE" w14:textId="77777777" w:rsidR="00B2341E" w:rsidRDefault="00B2341E"/>
          <w:p w14:paraId="367F3B7D" w14:textId="50342F97" w:rsidR="00B2341E" w:rsidRDefault="00856487">
            <w:pPr>
              <w:numPr>
                <w:ilvl w:val="0"/>
                <w:numId w:val="8"/>
              </w:numPr>
            </w:pPr>
            <w:r>
              <w:t xml:space="preserve">Children will leave with a good understanding of historical concepts such as continuity and change, cause and consequence, similarity, difference and significance. </w:t>
            </w:r>
          </w:p>
          <w:p w14:paraId="4A19FC15" w14:textId="77777777" w:rsidR="00B2341E" w:rsidRDefault="00B2341E">
            <w:pPr>
              <w:ind w:left="720"/>
            </w:pPr>
          </w:p>
          <w:p w14:paraId="61E88B04" w14:textId="77777777" w:rsidR="00B2341E" w:rsidRDefault="00856487">
            <w:pPr>
              <w:numPr>
                <w:ilvl w:val="0"/>
                <w:numId w:val="8"/>
              </w:numPr>
            </w:pPr>
            <w:r>
              <w:t>Children will be able to use a wide range of vocabulary using everyday historical terms.</w:t>
            </w:r>
          </w:p>
          <w:p w14:paraId="312A0D0B" w14:textId="77777777" w:rsidR="00B2341E" w:rsidRDefault="00B2341E">
            <w:pPr>
              <w:ind w:left="720"/>
            </w:pPr>
          </w:p>
          <w:p w14:paraId="35432AC0" w14:textId="722FFD09" w:rsidR="00B2341E" w:rsidRDefault="00856487">
            <w:pPr>
              <w:numPr>
                <w:ilvl w:val="0"/>
                <w:numId w:val="8"/>
              </w:numPr>
            </w:pPr>
            <w:r>
              <w:t xml:space="preserve">What they learn at Dean Gibson can influence their decisions about personal choices, attitudes and values. </w:t>
            </w:r>
          </w:p>
          <w:p w14:paraId="6CCBD3BA" w14:textId="77777777" w:rsidR="00B2341E" w:rsidRDefault="00B2341E">
            <w:pPr>
              <w:ind w:left="720"/>
            </w:pPr>
          </w:p>
          <w:p w14:paraId="62866773" w14:textId="77777777" w:rsidR="00B2341E" w:rsidRDefault="00856487">
            <w:pPr>
              <w:numPr>
                <w:ilvl w:val="0"/>
                <w:numId w:val="8"/>
              </w:numPr>
            </w:pPr>
            <w:r>
              <w:t>Children demonstrate our gospel values in their learning when reflecting on History and can make links to our faith and other faiths from the past into the present, with a deeper understanding of the catholic faith.</w:t>
            </w:r>
          </w:p>
        </w:tc>
      </w:tr>
    </w:tbl>
    <w:p w14:paraId="5FB885E8" w14:textId="77777777" w:rsidR="00B2341E" w:rsidRDefault="00B2341E">
      <w:pPr>
        <w:rPr>
          <w:b/>
          <w:color w:val="FF0000"/>
          <w:sz w:val="28"/>
          <w:szCs w:val="28"/>
        </w:rPr>
      </w:pPr>
    </w:p>
    <w:sectPr w:rsidR="00B2341E">
      <w:headerReference w:type="default" r:id="rId9"/>
      <w:footerReference w:type="default" r:id="rId10"/>
      <w:headerReference w:type="first" r:id="rId11"/>
      <w:pgSz w:w="11906" w:h="16838"/>
      <w:pgMar w:top="90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BBB3" w14:textId="77777777" w:rsidR="00856487" w:rsidRDefault="00856487">
      <w:pPr>
        <w:spacing w:after="0" w:line="240" w:lineRule="auto"/>
      </w:pPr>
      <w:r>
        <w:separator/>
      </w:r>
    </w:p>
  </w:endnote>
  <w:endnote w:type="continuationSeparator" w:id="0">
    <w:p w14:paraId="5697CAD3" w14:textId="77777777" w:rsidR="00856487" w:rsidRDefault="0085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fectionately Your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7F423" w14:textId="77777777" w:rsidR="00B2341E" w:rsidRDefault="00B234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93ED" w14:textId="77777777" w:rsidR="00856487" w:rsidRDefault="00856487">
      <w:pPr>
        <w:spacing w:after="0" w:line="240" w:lineRule="auto"/>
      </w:pPr>
      <w:r>
        <w:separator/>
      </w:r>
    </w:p>
  </w:footnote>
  <w:footnote w:type="continuationSeparator" w:id="0">
    <w:p w14:paraId="3E930C61" w14:textId="77777777" w:rsidR="00856487" w:rsidRDefault="0085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DC22" w14:textId="77777777" w:rsidR="00B2341E" w:rsidRDefault="00B2341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142"/>
      <w:rPr>
        <w:rFonts w:ascii="Balthazar" w:eastAsia="Balthazar" w:hAnsi="Balthazar" w:cs="Balthazar"/>
        <w:b/>
        <w:color w:val="0070C0"/>
        <w:sz w:val="36"/>
        <w:szCs w:val="36"/>
      </w:rPr>
    </w:pPr>
  </w:p>
  <w:p w14:paraId="254AE7EF" w14:textId="77777777" w:rsidR="00B2341E" w:rsidRDefault="00B2341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C9AD" w14:textId="2B5F5029" w:rsidR="00B2341E" w:rsidRDefault="00CF5BCB">
    <w:pPr>
      <w:spacing w:after="0" w:line="276" w:lineRule="auto"/>
      <w:jc w:val="center"/>
      <w:rPr>
        <w:rFonts w:ascii="Arial" w:eastAsia="Arial" w:hAnsi="Arial" w:cs="Arial"/>
        <w:b/>
        <w:color w:val="1155CC"/>
        <w:sz w:val="40"/>
        <w:szCs w:val="40"/>
        <w:u w:val="single"/>
      </w:rPr>
    </w:pPr>
    <w:r>
      <w:rPr>
        <w:rFonts w:ascii="Arial" w:eastAsia="Arial" w:hAnsi="Arial" w:cs="Arial"/>
        <w:b/>
        <w:color w:val="1155CC"/>
        <w:sz w:val="40"/>
        <w:szCs w:val="40"/>
        <w:u w:val="single"/>
      </w:rPr>
      <w:t>Dean Gibson</w:t>
    </w:r>
    <w:r w:rsidR="00856487">
      <w:rPr>
        <w:rFonts w:ascii="Arial" w:eastAsia="Arial" w:hAnsi="Arial" w:cs="Arial"/>
        <w:b/>
        <w:color w:val="1155CC"/>
        <w:sz w:val="40"/>
        <w:szCs w:val="40"/>
        <w:u w:val="single"/>
      </w:rPr>
      <w:t xml:space="preserve"> Catholic Primary School</w:t>
    </w:r>
  </w:p>
  <w:p w14:paraId="20A91F1D" w14:textId="77777777" w:rsidR="00B2341E" w:rsidRDefault="00B2341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ffectionately Yours" w:eastAsia="Affectionately Yours" w:hAnsi="Affectionately Yours" w:cs="Affectionately Yours"/>
        <w:color w:val="FF920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0467"/>
    <w:multiLevelType w:val="multilevel"/>
    <w:tmpl w:val="0F78BAE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1D4C2C13"/>
    <w:multiLevelType w:val="multilevel"/>
    <w:tmpl w:val="0BBED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222891"/>
    <w:multiLevelType w:val="multilevel"/>
    <w:tmpl w:val="DDEA0E9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36A94070"/>
    <w:multiLevelType w:val="hybridMultilevel"/>
    <w:tmpl w:val="B89C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81AB6"/>
    <w:multiLevelType w:val="hybridMultilevel"/>
    <w:tmpl w:val="DD00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E12AD"/>
    <w:multiLevelType w:val="hybridMultilevel"/>
    <w:tmpl w:val="6FC0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D57"/>
    <w:multiLevelType w:val="multilevel"/>
    <w:tmpl w:val="54E2C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D226BC"/>
    <w:multiLevelType w:val="multilevel"/>
    <w:tmpl w:val="5E6E19B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8" w15:restartNumberingAfterBreak="0">
    <w:nsid w:val="53F23DF6"/>
    <w:multiLevelType w:val="multilevel"/>
    <w:tmpl w:val="AF7EE66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5F3D0383"/>
    <w:multiLevelType w:val="hybridMultilevel"/>
    <w:tmpl w:val="C05A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16C5"/>
    <w:multiLevelType w:val="multilevel"/>
    <w:tmpl w:val="731ED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9B6D44"/>
    <w:multiLevelType w:val="multilevel"/>
    <w:tmpl w:val="17AEF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615019"/>
    <w:multiLevelType w:val="hybridMultilevel"/>
    <w:tmpl w:val="2172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12D7A"/>
    <w:multiLevelType w:val="multilevel"/>
    <w:tmpl w:val="DC8CA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264284"/>
    <w:multiLevelType w:val="multilevel"/>
    <w:tmpl w:val="F9865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5F2F0E"/>
    <w:multiLevelType w:val="hybridMultilevel"/>
    <w:tmpl w:val="E72C3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34901">
    <w:abstractNumId w:val="0"/>
  </w:num>
  <w:num w:numId="2" w16cid:durableId="1831286042">
    <w:abstractNumId w:val="13"/>
  </w:num>
  <w:num w:numId="3" w16cid:durableId="210656075">
    <w:abstractNumId w:val="7"/>
  </w:num>
  <w:num w:numId="4" w16cid:durableId="194970313">
    <w:abstractNumId w:val="2"/>
  </w:num>
  <w:num w:numId="5" w16cid:durableId="130562309">
    <w:abstractNumId w:val="14"/>
  </w:num>
  <w:num w:numId="6" w16cid:durableId="123619650">
    <w:abstractNumId w:val="8"/>
  </w:num>
  <w:num w:numId="7" w16cid:durableId="942343245">
    <w:abstractNumId w:val="10"/>
  </w:num>
  <w:num w:numId="8" w16cid:durableId="237985520">
    <w:abstractNumId w:val="1"/>
  </w:num>
  <w:num w:numId="9" w16cid:durableId="1408191370">
    <w:abstractNumId w:val="6"/>
  </w:num>
  <w:num w:numId="10" w16cid:durableId="694233964">
    <w:abstractNumId w:val="11"/>
  </w:num>
  <w:num w:numId="11" w16cid:durableId="1611626012">
    <w:abstractNumId w:val="12"/>
  </w:num>
  <w:num w:numId="12" w16cid:durableId="306083182">
    <w:abstractNumId w:val="5"/>
  </w:num>
  <w:num w:numId="13" w16cid:durableId="1213689474">
    <w:abstractNumId w:val="3"/>
  </w:num>
  <w:num w:numId="14" w16cid:durableId="1566329642">
    <w:abstractNumId w:val="4"/>
  </w:num>
  <w:num w:numId="15" w16cid:durableId="945234668">
    <w:abstractNumId w:val="9"/>
  </w:num>
  <w:num w:numId="16" w16cid:durableId="11562166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1E"/>
    <w:rsid w:val="00235DC9"/>
    <w:rsid w:val="0025620D"/>
    <w:rsid w:val="005017FA"/>
    <w:rsid w:val="007C7009"/>
    <w:rsid w:val="00856487"/>
    <w:rsid w:val="008D4EE6"/>
    <w:rsid w:val="00B2341E"/>
    <w:rsid w:val="00C576F8"/>
    <w:rsid w:val="00C979FC"/>
    <w:rsid w:val="00CD5DC9"/>
    <w:rsid w:val="00CF5BCB"/>
    <w:rsid w:val="00D7346D"/>
    <w:rsid w:val="00DA77C8"/>
    <w:rsid w:val="00E25E23"/>
    <w:rsid w:val="00E6756E"/>
    <w:rsid w:val="00E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54E9"/>
  <w15:docId w15:val="{91E3BA7F-F2B2-49F8-BDCB-9BAD956C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F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CB"/>
  </w:style>
  <w:style w:type="paragraph" w:styleId="Footer">
    <w:name w:val="footer"/>
    <w:basedOn w:val="Normal"/>
    <w:link w:val="FooterChar"/>
    <w:uiPriority w:val="99"/>
    <w:unhideWhenUsed/>
    <w:rsid w:val="00CF5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CB"/>
  </w:style>
  <w:style w:type="paragraph" w:styleId="ListParagraph">
    <w:name w:val="List Paragraph"/>
    <w:basedOn w:val="Normal"/>
    <w:uiPriority w:val="34"/>
    <w:qFormat/>
    <w:rsid w:val="00C576F8"/>
    <w:pPr>
      <w:ind w:left="720"/>
      <w:contextualSpacing/>
    </w:pPr>
  </w:style>
  <w:style w:type="paragraph" w:styleId="NoSpacing">
    <w:name w:val="No Spacing"/>
    <w:uiPriority w:val="1"/>
    <w:qFormat/>
    <w:rsid w:val="00C576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3TX9DT7H8YNLIMpgOfiQZLWF8g==">CgMxLjAyDmguZG15emwxdjY1eGpyOAByITF6WEZNblNnc05sV0JmczBUSGRwX3IyeHd2amFiNm82Tw==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lee ritchie</cp:lastModifiedBy>
  <cp:revision>8</cp:revision>
  <dcterms:created xsi:type="dcterms:W3CDTF">2024-01-09T20:47:00Z</dcterms:created>
  <dcterms:modified xsi:type="dcterms:W3CDTF">2024-01-14T18:22:00Z</dcterms:modified>
</cp:coreProperties>
</file>