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CE" w:rsidRDefault="00B92ECE">
      <w:pPr>
        <w:jc w:val="center"/>
        <w:rPr>
          <w:b/>
          <w:sz w:val="20"/>
          <w:szCs w:val="20"/>
        </w:rPr>
      </w:pPr>
    </w:p>
    <w:p w:rsidR="00B92ECE" w:rsidRDefault="00F318EC">
      <w:pPr>
        <w:jc w:val="center"/>
        <w:rPr>
          <w:b/>
          <w:sz w:val="42"/>
          <w:szCs w:val="42"/>
          <w:u w:val="single"/>
        </w:rPr>
      </w:pPr>
      <w:r>
        <w:rPr>
          <w:b/>
          <w:sz w:val="42"/>
          <w:szCs w:val="42"/>
          <w:u w:val="single"/>
        </w:rPr>
        <w:t xml:space="preserve">Being a Computer Scientist </w:t>
      </w:r>
    </w:p>
    <w:tbl>
      <w:tblPr>
        <w:tblStyle w:val="a"/>
        <w:tblW w:w="1072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gridCol w:w="4559"/>
        <w:gridCol w:w="3000"/>
      </w:tblGrid>
      <w:tr w:rsidR="00B92ECE">
        <w:trPr>
          <w:trHeight w:val="360"/>
        </w:trPr>
        <w:tc>
          <w:tcPr>
            <w:tcW w:w="10725" w:type="dxa"/>
            <w:gridSpan w:val="3"/>
            <w:shd w:val="clear" w:color="auto" w:fill="9DE5D4"/>
          </w:tcPr>
          <w:p w:rsidR="00B92ECE" w:rsidRDefault="00F318EC">
            <w:pPr>
              <w:jc w:val="center"/>
              <w:rPr>
                <w:b/>
                <w:sz w:val="34"/>
                <w:szCs w:val="34"/>
                <w:u w:val="single"/>
              </w:rPr>
            </w:pPr>
            <w:r>
              <w:rPr>
                <w:b/>
                <w:sz w:val="34"/>
                <w:szCs w:val="34"/>
                <w:u w:val="single"/>
              </w:rPr>
              <w:t>Intent</w:t>
            </w:r>
          </w:p>
          <w:p w:rsidR="00B92ECE" w:rsidRDefault="00B92ECE">
            <w:pPr>
              <w:rPr>
                <w:b/>
              </w:rPr>
            </w:pPr>
          </w:p>
          <w:p w:rsidR="00B92ECE" w:rsidRDefault="00F318EC">
            <w:pPr>
              <w:jc w:val="center"/>
              <w:rPr>
                <w:b/>
                <w:sz w:val="28"/>
                <w:szCs w:val="28"/>
              </w:rPr>
            </w:pPr>
            <w:r>
              <w:rPr>
                <w:b/>
              </w:rPr>
              <w:t>I</w:t>
            </w:r>
            <w:r>
              <w:rPr>
                <w:b/>
                <w:sz w:val="28"/>
                <w:szCs w:val="28"/>
              </w:rPr>
              <w:t>n Computing, when a child leaves Dean Gibson we would like them to…</w:t>
            </w:r>
          </w:p>
          <w:p w:rsidR="00B92ECE" w:rsidRDefault="00B92ECE" w:rsidP="00524F72">
            <w:pPr>
              <w:pStyle w:val="NoSpacing"/>
            </w:pPr>
          </w:p>
          <w:p w:rsidR="00524F72" w:rsidRPr="00621123" w:rsidRDefault="00F318EC" w:rsidP="00524F72">
            <w:pPr>
              <w:pStyle w:val="NoSpacing"/>
              <w:rPr>
                <w:rFonts w:ascii="ABC font" w:hAnsi="ABC font"/>
              </w:rPr>
            </w:pPr>
            <w:r w:rsidRPr="00621123">
              <w:rPr>
                <w:rFonts w:ascii="ABC font" w:hAnsi="ABC font"/>
              </w:rPr>
              <w:t xml:space="preserve">Show </w:t>
            </w:r>
            <w:r w:rsidR="00524F72" w:rsidRPr="00621123">
              <w:rPr>
                <w:rFonts w:ascii="ABC font" w:hAnsi="ABC font"/>
              </w:rPr>
              <w:t>proficiency</w:t>
            </w:r>
            <w:r w:rsidRPr="00621123">
              <w:rPr>
                <w:rFonts w:ascii="ABC font" w:hAnsi="ABC font"/>
              </w:rPr>
              <w:t xml:space="preserve"> in coding for a variety of pr</w:t>
            </w:r>
            <w:r w:rsidR="00524F72" w:rsidRPr="00621123">
              <w:rPr>
                <w:rFonts w:ascii="ABC font" w:hAnsi="ABC font"/>
              </w:rPr>
              <w:t>actical and inventive purposes; then being able to apply their</w:t>
            </w:r>
            <w:r w:rsidRPr="00621123">
              <w:rPr>
                <w:rFonts w:ascii="ABC font" w:hAnsi="ABC font"/>
              </w:rPr>
              <w:t xml:space="preserve"> ideas within other subjects.  Children will have the ability to connect with others safely and respectfully</w:t>
            </w:r>
            <w:r w:rsidR="00524F72" w:rsidRPr="00621123">
              <w:rPr>
                <w:rFonts w:ascii="ABC font" w:hAnsi="ABC font"/>
              </w:rPr>
              <w:t xml:space="preserve"> whilst online</w:t>
            </w:r>
            <w:r w:rsidRPr="00621123">
              <w:rPr>
                <w:rFonts w:ascii="ABC font" w:hAnsi="ABC font"/>
              </w:rPr>
              <w:t>, understanding the need to act within the law and wi</w:t>
            </w:r>
            <w:r w:rsidR="00524F72" w:rsidRPr="00621123">
              <w:rPr>
                <w:rFonts w:ascii="ABC font" w:hAnsi="ABC font"/>
              </w:rPr>
              <w:t>th moral and ethical integrity</w:t>
            </w:r>
            <w:r w:rsidR="00524F72" w:rsidRPr="00621123">
              <w:rPr>
                <w:rFonts w:ascii="ABC font" w:hAnsi="ABC font" w:cs="Arial"/>
                <w:color w:val="333333"/>
                <w:bdr w:val="none" w:sz="0" w:space="0" w:color="auto" w:frame="1"/>
              </w:rPr>
              <w:t xml:space="preserve"> whilst being </w:t>
            </w:r>
            <w:r w:rsidR="00524F72" w:rsidRPr="00621123">
              <w:rPr>
                <w:rFonts w:ascii="ABC font" w:hAnsi="ABC font" w:cs="Arial"/>
                <w:color w:val="333333"/>
                <w:bdr w:val="none" w:sz="0" w:space="0" w:color="auto" w:frame="1"/>
              </w:rPr>
              <w:t>aware of measures that can be taken to keep themselves and others safe online.</w:t>
            </w:r>
            <w:r w:rsidRPr="00621123">
              <w:rPr>
                <w:rFonts w:ascii="ABC font" w:hAnsi="ABC font"/>
              </w:rPr>
              <w:t xml:space="preserve"> Pupils will develop an understanding of the connected nature of devices and the ability to communicate ideas well by using applications and devices throughout the curriculum.  They will be able to collect, organise and manipulate data effectively using ICT. </w:t>
            </w:r>
          </w:p>
          <w:p w:rsidR="00524F72" w:rsidRPr="00621123" w:rsidRDefault="00524F72" w:rsidP="00524F72">
            <w:pPr>
              <w:pStyle w:val="NoSpacing"/>
              <w:rPr>
                <w:rFonts w:ascii="ABC font" w:hAnsi="ABC font"/>
              </w:rPr>
            </w:pPr>
          </w:p>
          <w:p w:rsidR="00524F72" w:rsidRPr="00621123" w:rsidRDefault="00524F72" w:rsidP="00524F72">
            <w:pPr>
              <w:pStyle w:val="NoSpacing"/>
              <w:rPr>
                <w:rFonts w:ascii="ABC font" w:hAnsi="ABC font" w:cs="Arial"/>
                <w:color w:val="010101"/>
              </w:rPr>
            </w:pPr>
            <w:r w:rsidRPr="00621123">
              <w:rPr>
                <w:rFonts w:ascii="ABC font" w:hAnsi="ABC font" w:cs="Arial"/>
                <w:color w:val="333333"/>
                <w:bdr w:val="none" w:sz="0" w:space="0" w:color="auto" w:frame="1"/>
              </w:rPr>
              <w:t>Our aim is to provide a computing curriculum that is designed to balance acquiring a broad and deep knowledge alongside opportunities to apply skills in various digital contexts. Beyond teaching computing discreetly, we will give pupils the opportunity to apply and develop what they have learnt across wider learning in the curriculum.</w:t>
            </w:r>
          </w:p>
          <w:p w:rsidR="00524F72" w:rsidRPr="00621123" w:rsidRDefault="00524F72" w:rsidP="00524F72">
            <w:pPr>
              <w:pStyle w:val="NoSpacing"/>
              <w:rPr>
                <w:rFonts w:ascii="ABC font" w:hAnsi="ABC font"/>
              </w:rPr>
            </w:pPr>
          </w:p>
          <w:p w:rsidR="00524F72" w:rsidRPr="00524F72" w:rsidRDefault="00F318EC" w:rsidP="00524F72">
            <w:pPr>
              <w:pStyle w:val="NoSpacing"/>
              <w:rPr>
                <w:sz w:val="24"/>
                <w:szCs w:val="24"/>
              </w:rPr>
            </w:pPr>
            <w:r w:rsidRPr="00621123">
              <w:rPr>
                <w:rFonts w:ascii="ABC font" w:hAnsi="ABC font"/>
              </w:rPr>
              <w:t xml:space="preserve">Children will leave Dean Gibson with computing experiences and abilities that are effective and transferable life skills. </w:t>
            </w:r>
            <w:r w:rsidR="00524F72" w:rsidRPr="00621123">
              <w:rPr>
                <w:rFonts w:ascii="ABC font" w:hAnsi="ABC font" w:cs="Arial"/>
                <w:color w:val="333333"/>
                <w:bdr w:val="none" w:sz="0" w:space="0" w:color="auto" w:frame="1"/>
              </w:rPr>
              <w:t>We want to equip pupils to use computational thinking and creativity that will enable them to become active participants in the digital world. It is important to us that the children understand how to use ever-changing technology to express themselves, as tools for learning and as a means to drive their gen</w:t>
            </w:r>
            <w:r w:rsidR="00524F72" w:rsidRPr="00621123">
              <w:rPr>
                <w:rFonts w:ascii="ABC font" w:hAnsi="ABC font" w:cs="Arial"/>
                <w:color w:val="333333"/>
                <w:bdr w:val="none" w:sz="0" w:space="0" w:color="auto" w:frame="1"/>
              </w:rPr>
              <w:t>eration forward into the future.</w:t>
            </w:r>
          </w:p>
        </w:tc>
      </w:tr>
      <w:tr w:rsidR="00B92ECE">
        <w:tc>
          <w:tcPr>
            <w:tcW w:w="10725" w:type="dxa"/>
            <w:gridSpan w:val="3"/>
          </w:tcPr>
          <w:p w:rsidR="00B92ECE" w:rsidRDefault="00B92ECE">
            <w:bookmarkStart w:id="0" w:name="_heading=h.2exoc38vkyt8" w:colFirst="0" w:colLast="0"/>
            <w:bookmarkEnd w:id="0"/>
          </w:p>
        </w:tc>
      </w:tr>
      <w:tr w:rsidR="00B92ECE">
        <w:tc>
          <w:tcPr>
            <w:tcW w:w="10725" w:type="dxa"/>
            <w:gridSpan w:val="3"/>
            <w:shd w:val="clear" w:color="auto" w:fill="34E5D0"/>
          </w:tcPr>
          <w:p w:rsidR="00B92ECE" w:rsidRPr="00621123" w:rsidRDefault="00F318EC">
            <w:pPr>
              <w:jc w:val="center"/>
              <w:rPr>
                <w:rFonts w:ascii="ABC font" w:hAnsi="ABC font"/>
                <w:b/>
                <w:sz w:val="34"/>
                <w:szCs w:val="34"/>
                <w:u w:val="single"/>
              </w:rPr>
            </w:pPr>
            <w:r w:rsidRPr="00621123">
              <w:rPr>
                <w:rFonts w:ascii="ABC font" w:hAnsi="ABC font"/>
                <w:b/>
                <w:sz w:val="34"/>
                <w:szCs w:val="34"/>
                <w:u w:val="single"/>
              </w:rPr>
              <w:t xml:space="preserve">Enrichment </w:t>
            </w:r>
          </w:p>
        </w:tc>
      </w:tr>
      <w:tr w:rsidR="00B92ECE">
        <w:trPr>
          <w:trHeight w:val="252"/>
        </w:trPr>
        <w:tc>
          <w:tcPr>
            <w:tcW w:w="7725" w:type="dxa"/>
            <w:gridSpan w:val="2"/>
          </w:tcPr>
          <w:p w:rsidR="00B92ECE" w:rsidRPr="00621123" w:rsidRDefault="00F318EC">
            <w:pPr>
              <w:jc w:val="center"/>
              <w:rPr>
                <w:rFonts w:ascii="ABC font" w:hAnsi="ABC font"/>
              </w:rPr>
            </w:pPr>
            <w:r w:rsidRPr="00621123">
              <w:rPr>
                <w:rFonts w:ascii="ABC font" w:hAnsi="ABC font"/>
              </w:rPr>
              <w:t>Here are Example of How we enrich the curriculum</w:t>
            </w:r>
          </w:p>
        </w:tc>
        <w:tc>
          <w:tcPr>
            <w:tcW w:w="3000" w:type="dxa"/>
          </w:tcPr>
          <w:p w:rsidR="00B92ECE" w:rsidRPr="00621123" w:rsidRDefault="00F318EC">
            <w:pPr>
              <w:jc w:val="center"/>
              <w:rPr>
                <w:rFonts w:ascii="ABC font" w:hAnsi="ABC font"/>
                <w:b/>
              </w:rPr>
            </w:pPr>
            <w:r w:rsidRPr="00621123">
              <w:rPr>
                <w:rFonts w:ascii="ABC font" w:hAnsi="ABC font"/>
                <w:b/>
              </w:rPr>
              <w:t>Whole School</w:t>
            </w:r>
          </w:p>
        </w:tc>
      </w:tr>
      <w:tr w:rsidR="00B92ECE" w:rsidTr="00621123">
        <w:trPr>
          <w:trHeight w:val="252"/>
        </w:trPr>
        <w:tc>
          <w:tcPr>
            <w:tcW w:w="3166" w:type="dxa"/>
          </w:tcPr>
          <w:p w:rsidR="00B92ECE" w:rsidRPr="00621123" w:rsidRDefault="00F318EC">
            <w:pPr>
              <w:rPr>
                <w:rFonts w:ascii="ABC font" w:hAnsi="ABC font"/>
                <w:b/>
              </w:rPr>
            </w:pPr>
            <w:r w:rsidRPr="00621123">
              <w:rPr>
                <w:rFonts w:ascii="ABC font" w:hAnsi="ABC font"/>
                <w:b/>
              </w:rPr>
              <w:t>Our Core Computer Scientists to explore</w:t>
            </w:r>
          </w:p>
        </w:tc>
        <w:tc>
          <w:tcPr>
            <w:tcW w:w="4559" w:type="dxa"/>
            <w:vMerge w:val="restart"/>
          </w:tcPr>
          <w:p w:rsidR="00B92ECE" w:rsidRPr="00621123" w:rsidRDefault="00F318EC">
            <w:pPr>
              <w:numPr>
                <w:ilvl w:val="0"/>
                <w:numId w:val="6"/>
              </w:numPr>
              <w:spacing w:after="160" w:line="256" w:lineRule="auto"/>
              <w:rPr>
                <w:rFonts w:ascii="ABC font" w:eastAsia="Overlock" w:hAnsi="ABC font" w:cs="Overlock"/>
              </w:rPr>
            </w:pPr>
            <w:proofErr w:type="spellStart"/>
            <w:r w:rsidRPr="00621123">
              <w:rPr>
                <w:rFonts w:ascii="ABC font" w:hAnsi="ABC font"/>
              </w:rPr>
              <w:t>Beebot</w:t>
            </w:r>
            <w:proofErr w:type="spellEnd"/>
            <w:r w:rsidRPr="00621123">
              <w:rPr>
                <w:rFonts w:ascii="ABC font" w:hAnsi="ABC font"/>
              </w:rPr>
              <w:t xml:space="preserve"> Stem Day.</w:t>
            </w:r>
          </w:p>
          <w:p w:rsidR="00B92ECE" w:rsidRPr="00621123" w:rsidRDefault="00F318EC">
            <w:pPr>
              <w:numPr>
                <w:ilvl w:val="0"/>
                <w:numId w:val="1"/>
              </w:numPr>
              <w:spacing w:after="160" w:line="256" w:lineRule="auto"/>
              <w:rPr>
                <w:rFonts w:ascii="ABC font" w:hAnsi="ABC font"/>
                <w:highlight w:val="white"/>
              </w:rPr>
            </w:pPr>
            <w:r w:rsidRPr="00621123">
              <w:rPr>
                <w:rFonts w:ascii="ABC font" w:hAnsi="ABC font"/>
                <w:highlight w:val="white"/>
              </w:rPr>
              <w:t>HRSE Lessons on online and media safety.</w:t>
            </w:r>
          </w:p>
          <w:p w:rsidR="00B92ECE" w:rsidRPr="00621123" w:rsidRDefault="00F318EC">
            <w:pPr>
              <w:numPr>
                <w:ilvl w:val="0"/>
                <w:numId w:val="10"/>
              </w:numPr>
              <w:spacing w:after="160" w:line="256" w:lineRule="auto"/>
              <w:rPr>
                <w:rFonts w:ascii="ABC font" w:eastAsia="Overlock" w:hAnsi="ABC font" w:cs="Overlock"/>
              </w:rPr>
            </w:pPr>
            <w:r w:rsidRPr="00621123">
              <w:rPr>
                <w:rFonts w:ascii="ABC font" w:eastAsia="Overlock" w:hAnsi="ABC font" w:cs="Overlock"/>
              </w:rPr>
              <w:t>Links with High School.</w:t>
            </w:r>
          </w:p>
          <w:p w:rsidR="00B92ECE" w:rsidRPr="00621123" w:rsidRDefault="00B92ECE" w:rsidP="00621123">
            <w:pPr>
              <w:spacing w:after="160" w:line="256" w:lineRule="auto"/>
              <w:rPr>
                <w:rFonts w:ascii="ABC font" w:eastAsia="Overlock" w:hAnsi="ABC font" w:cs="Overlock"/>
              </w:rPr>
            </w:pPr>
          </w:p>
        </w:tc>
        <w:tc>
          <w:tcPr>
            <w:tcW w:w="3000" w:type="dxa"/>
            <w:vMerge w:val="restart"/>
          </w:tcPr>
          <w:p w:rsidR="00B92ECE" w:rsidRPr="00621123" w:rsidRDefault="00F318EC">
            <w:pPr>
              <w:numPr>
                <w:ilvl w:val="0"/>
                <w:numId w:val="4"/>
              </w:numPr>
              <w:rPr>
                <w:rFonts w:ascii="ABC font" w:hAnsi="ABC font"/>
              </w:rPr>
            </w:pPr>
            <w:r w:rsidRPr="00621123">
              <w:rPr>
                <w:rFonts w:ascii="ABC font" w:hAnsi="ABC font"/>
              </w:rPr>
              <w:t>Internet Safety Day.</w:t>
            </w:r>
          </w:p>
          <w:p w:rsidR="00B92ECE" w:rsidRPr="00621123" w:rsidRDefault="00B92ECE">
            <w:pPr>
              <w:ind w:left="720"/>
              <w:rPr>
                <w:rFonts w:ascii="ABC font" w:hAnsi="ABC font"/>
              </w:rPr>
            </w:pPr>
          </w:p>
          <w:p w:rsidR="00B92ECE" w:rsidRPr="00621123" w:rsidRDefault="00F318EC">
            <w:pPr>
              <w:numPr>
                <w:ilvl w:val="0"/>
                <w:numId w:val="4"/>
              </w:numPr>
              <w:rPr>
                <w:rFonts w:ascii="ABC font" w:hAnsi="ABC font"/>
              </w:rPr>
            </w:pPr>
            <w:r w:rsidRPr="00621123">
              <w:rPr>
                <w:rFonts w:ascii="ABC font" w:hAnsi="ABC font"/>
              </w:rPr>
              <w:t>Teaching Online Safety.</w:t>
            </w:r>
          </w:p>
          <w:p w:rsidR="00B92ECE" w:rsidRPr="00621123" w:rsidRDefault="00B92ECE" w:rsidP="00621123">
            <w:pPr>
              <w:rPr>
                <w:rFonts w:ascii="ABC font" w:hAnsi="ABC font"/>
              </w:rPr>
            </w:pPr>
          </w:p>
          <w:p w:rsidR="00B92ECE" w:rsidRPr="00621123" w:rsidRDefault="00F318EC">
            <w:pPr>
              <w:numPr>
                <w:ilvl w:val="0"/>
                <w:numId w:val="9"/>
              </w:numPr>
              <w:rPr>
                <w:rFonts w:ascii="ABC font" w:hAnsi="ABC font"/>
              </w:rPr>
            </w:pPr>
            <w:r w:rsidRPr="00621123">
              <w:rPr>
                <w:rFonts w:ascii="ABC font" w:hAnsi="ABC font"/>
              </w:rPr>
              <w:t>Cross curricular.</w:t>
            </w:r>
          </w:p>
          <w:p w:rsidR="00B92ECE" w:rsidRPr="00621123" w:rsidRDefault="00B92ECE" w:rsidP="00621123">
            <w:pPr>
              <w:rPr>
                <w:rFonts w:ascii="ABC font" w:hAnsi="ABC font"/>
              </w:rPr>
            </w:pPr>
          </w:p>
        </w:tc>
      </w:tr>
      <w:tr w:rsidR="00B92ECE" w:rsidTr="00621123">
        <w:trPr>
          <w:trHeight w:val="269"/>
        </w:trPr>
        <w:tc>
          <w:tcPr>
            <w:tcW w:w="3166" w:type="dxa"/>
            <w:vMerge w:val="restart"/>
          </w:tcPr>
          <w:p w:rsidR="00B92ECE" w:rsidRPr="00621123" w:rsidRDefault="00F318EC">
            <w:pPr>
              <w:numPr>
                <w:ilvl w:val="0"/>
                <w:numId w:val="8"/>
              </w:numPr>
              <w:rPr>
                <w:rFonts w:ascii="ABC font" w:hAnsi="ABC font"/>
              </w:rPr>
            </w:pPr>
            <w:r w:rsidRPr="00621123">
              <w:rPr>
                <w:rFonts w:ascii="ABC font" w:hAnsi="ABC font"/>
              </w:rPr>
              <w:t>Charles Babbage &amp; Ada Lovelace.</w:t>
            </w:r>
          </w:p>
          <w:p w:rsidR="00B92ECE" w:rsidRPr="00621123" w:rsidRDefault="00F318EC">
            <w:pPr>
              <w:numPr>
                <w:ilvl w:val="0"/>
                <w:numId w:val="8"/>
              </w:numPr>
              <w:rPr>
                <w:rFonts w:ascii="ABC font" w:hAnsi="ABC font"/>
              </w:rPr>
            </w:pPr>
            <w:r w:rsidRPr="00621123">
              <w:rPr>
                <w:rFonts w:ascii="ABC font" w:hAnsi="ABC font"/>
              </w:rPr>
              <w:t>Alan Turning.</w:t>
            </w:r>
          </w:p>
          <w:p w:rsidR="00B92ECE" w:rsidRPr="00621123" w:rsidRDefault="00F318EC">
            <w:pPr>
              <w:numPr>
                <w:ilvl w:val="0"/>
                <w:numId w:val="8"/>
              </w:numPr>
              <w:rPr>
                <w:rFonts w:ascii="ABC font" w:hAnsi="ABC font"/>
              </w:rPr>
            </w:pPr>
            <w:proofErr w:type="spellStart"/>
            <w:r w:rsidRPr="00621123">
              <w:rPr>
                <w:rFonts w:ascii="ABC font" w:hAnsi="ABC font"/>
              </w:rPr>
              <w:t>Hedy</w:t>
            </w:r>
            <w:proofErr w:type="spellEnd"/>
            <w:r w:rsidRPr="00621123">
              <w:rPr>
                <w:rFonts w:ascii="ABC font" w:hAnsi="ABC font"/>
              </w:rPr>
              <w:t xml:space="preserve"> </w:t>
            </w:r>
            <w:proofErr w:type="spellStart"/>
            <w:r w:rsidRPr="00621123">
              <w:rPr>
                <w:rFonts w:ascii="ABC font" w:hAnsi="ABC font"/>
              </w:rPr>
              <w:t>Lamarr</w:t>
            </w:r>
            <w:proofErr w:type="spellEnd"/>
            <w:r w:rsidRPr="00621123">
              <w:rPr>
                <w:rFonts w:ascii="ABC font" w:hAnsi="ABC font"/>
              </w:rPr>
              <w:t>.</w:t>
            </w:r>
          </w:p>
          <w:p w:rsidR="00B92ECE" w:rsidRPr="00621123" w:rsidRDefault="00F318EC">
            <w:pPr>
              <w:numPr>
                <w:ilvl w:val="0"/>
                <w:numId w:val="8"/>
              </w:numPr>
              <w:rPr>
                <w:rFonts w:ascii="ABC font" w:hAnsi="ABC font"/>
              </w:rPr>
            </w:pPr>
            <w:r w:rsidRPr="00621123">
              <w:rPr>
                <w:rFonts w:ascii="ABC font" w:hAnsi="ABC font"/>
              </w:rPr>
              <w:t xml:space="preserve">Jack </w:t>
            </w:r>
            <w:proofErr w:type="spellStart"/>
            <w:r w:rsidRPr="00621123">
              <w:rPr>
                <w:rFonts w:ascii="ABC font" w:hAnsi="ABC font"/>
              </w:rPr>
              <w:t>Kilby</w:t>
            </w:r>
            <w:proofErr w:type="spellEnd"/>
            <w:r w:rsidRPr="00621123">
              <w:rPr>
                <w:rFonts w:ascii="ABC font" w:hAnsi="ABC font"/>
              </w:rPr>
              <w:t xml:space="preserve"> &amp; Robert Noyce.</w:t>
            </w:r>
          </w:p>
          <w:p w:rsidR="00B92ECE" w:rsidRPr="00621123" w:rsidRDefault="00F318EC">
            <w:pPr>
              <w:numPr>
                <w:ilvl w:val="0"/>
                <w:numId w:val="8"/>
              </w:numPr>
              <w:rPr>
                <w:rFonts w:ascii="ABC font" w:hAnsi="ABC font"/>
              </w:rPr>
            </w:pPr>
            <w:r w:rsidRPr="00621123">
              <w:rPr>
                <w:rFonts w:ascii="ABC font" w:hAnsi="ABC font"/>
              </w:rPr>
              <w:t>Grace Hopper.</w:t>
            </w:r>
          </w:p>
          <w:p w:rsidR="00B92ECE" w:rsidRPr="00621123" w:rsidRDefault="00F318EC">
            <w:pPr>
              <w:numPr>
                <w:ilvl w:val="0"/>
                <w:numId w:val="8"/>
              </w:numPr>
              <w:rPr>
                <w:rFonts w:ascii="ABC font" w:hAnsi="ABC font"/>
              </w:rPr>
            </w:pPr>
            <w:r w:rsidRPr="00621123">
              <w:rPr>
                <w:rFonts w:ascii="ABC font" w:hAnsi="ABC font"/>
              </w:rPr>
              <w:t>Bill Gates.</w:t>
            </w:r>
          </w:p>
          <w:p w:rsidR="00B92ECE" w:rsidRPr="00621123" w:rsidRDefault="00F318EC">
            <w:pPr>
              <w:numPr>
                <w:ilvl w:val="0"/>
                <w:numId w:val="8"/>
              </w:numPr>
              <w:rPr>
                <w:rFonts w:ascii="ABC font" w:hAnsi="ABC font"/>
              </w:rPr>
            </w:pPr>
            <w:r w:rsidRPr="00621123">
              <w:rPr>
                <w:rFonts w:ascii="ABC font" w:hAnsi="ABC font"/>
              </w:rPr>
              <w:t>Steve Jobs.</w:t>
            </w:r>
          </w:p>
          <w:p w:rsidR="00B92ECE" w:rsidRPr="00621123" w:rsidRDefault="00F318EC">
            <w:pPr>
              <w:numPr>
                <w:ilvl w:val="0"/>
                <w:numId w:val="8"/>
              </w:numPr>
              <w:rPr>
                <w:rFonts w:ascii="ABC font" w:hAnsi="ABC font"/>
              </w:rPr>
            </w:pPr>
            <w:r w:rsidRPr="00621123">
              <w:rPr>
                <w:rFonts w:ascii="ABC font" w:hAnsi="ABC font"/>
              </w:rPr>
              <w:t>Sir Clive Sinclair.</w:t>
            </w:r>
          </w:p>
          <w:p w:rsidR="00B92ECE" w:rsidRPr="00621123" w:rsidRDefault="00F318EC">
            <w:pPr>
              <w:numPr>
                <w:ilvl w:val="0"/>
                <w:numId w:val="8"/>
              </w:numPr>
              <w:rPr>
                <w:rFonts w:ascii="ABC font" w:hAnsi="ABC font"/>
              </w:rPr>
            </w:pPr>
            <w:r w:rsidRPr="00621123">
              <w:rPr>
                <w:rFonts w:ascii="ABC font" w:hAnsi="ABC font"/>
              </w:rPr>
              <w:t>Tim Berners-Lee.</w:t>
            </w:r>
          </w:p>
          <w:p w:rsidR="00B92ECE" w:rsidRPr="00621123" w:rsidRDefault="00F318EC">
            <w:pPr>
              <w:numPr>
                <w:ilvl w:val="0"/>
                <w:numId w:val="8"/>
              </w:numPr>
              <w:rPr>
                <w:rFonts w:ascii="ABC font" w:hAnsi="ABC font"/>
              </w:rPr>
            </w:pPr>
            <w:r w:rsidRPr="00621123">
              <w:rPr>
                <w:rFonts w:ascii="ABC font" w:hAnsi="ABC font"/>
              </w:rPr>
              <w:t>Mark Zuckerberg.</w:t>
            </w:r>
          </w:p>
        </w:tc>
        <w:tc>
          <w:tcPr>
            <w:tcW w:w="4559" w:type="dxa"/>
            <w:vMerge/>
          </w:tcPr>
          <w:p w:rsidR="00B92ECE" w:rsidRPr="00621123" w:rsidRDefault="00B92ECE">
            <w:pPr>
              <w:widowControl w:val="0"/>
              <w:pBdr>
                <w:top w:val="nil"/>
                <w:left w:val="nil"/>
                <w:bottom w:val="nil"/>
                <w:right w:val="nil"/>
                <w:between w:val="nil"/>
              </w:pBdr>
              <w:rPr>
                <w:rFonts w:ascii="ABC font" w:hAnsi="ABC font"/>
                <w:i/>
              </w:rPr>
            </w:pPr>
          </w:p>
        </w:tc>
        <w:tc>
          <w:tcPr>
            <w:tcW w:w="3000" w:type="dxa"/>
            <w:vMerge/>
          </w:tcPr>
          <w:p w:rsidR="00B92ECE" w:rsidRPr="00621123" w:rsidRDefault="00B92ECE">
            <w:pPr>
              <w:widowControl w:val="0"/>
              <w:pBdr>
                <w:top w:val="nil"/>
                <w:left w:val="nil"/>
                <w:bottom w:val="nil"/>
                <w:right w:val="nil"/>
                <w:between w:val="nil"/>
              </w:pBdr>
              <w:spacing w:line="276" w:lineRule="auto"/>
              <w:rPr>
                <w:rFonts w:ascii="ABC font" w:hAnsi="ABC font"/>
                <w:i/>
              </w:rPr>
            </w:pPr>
          </w:p>
        </w:tc>
      </w:tr>
      <w:tr w:rsidR="00B92ECE" w:rsidTr="00621123">
        <w:trPr>
          <w:trHeight w:val="269"/>
        </w:trPr>
        <w:tc>
          <w:tcPr>
            <w:tcW w:w="3166" w:type="dxa"/>
            <w:vMerge/>
          </w:tcPr>
          <w:p w:rsidR="00B92ECE" w:rsidRPr="00621123" w:rsidRDefault="00B92ECE">
            <w:pPr>
              <w:rPr>
                <w:rFonts w:ascii="ABC font" w:hAnsi="ABC font"/>
              </w:rPr>
            </w:pPr>
          </w:p>
        </w:tc>
        <w:tc>
          <w:tcPr>
            <w:tcW w:w="4559" w:type="dxa"/>
            <w:vMerge/>
          </w:tcPr>
          <w:p w:rsidR="00B92ECE" w:rsidRPr="00621123" w:rsidRDefault="00B92ECE">
            <w:pPr>
              <w:rPr>
                <w:rFonts w:ascii="ABC font" w:eastAsia="Overlock" w:hAnsi="ABC font" w:cs="Overlock"/>
              </w:rPr>
            </w:pPr>
          </w:p>
        </w:tc>
        <w:tc>
          <w:tcPr>
            <w:tcW w:w="3000" w:type="dxa"/>
            <w:vMerge/>
          </w:tcPr>
          <w:p w:rsidR="00B92ECE" w:rsidRPr="00621123" w:rsidRDefault="00B92ECE">
            <w:pPr>
              <w:widowControl w:val="0"/>
              <w:pBdr>
                <w:top w:val="nil"/>
                <w:left w:val="nil"/>
                <w:bottom w:val="nil"/>
                <w:right w:val="nil"/>
                <w:between w:val="nil"/>
              </w:pBdr>
              <w:spacing w:line="276" w:lineRule="auto"/>
              <w:rPr>
                <w:rFonts w:ascii="ABC font" w:hAnsi="ABC font"/>
              </w:rPr>
            </w:pPr>
          </w:p>
        </w:tc>
      </w:tr>
      <w:tr w:rsidR="00B92ECE" w:rsidTr="00621123">
        <w:trPr>
          <w:trHeight w:val="269"/>
        </w:trPr>
        <w:tc>
          <w:tcPr>
            <w:tcW w:w="3166" w:type="dxa"/>
            <w:vMerge/>
          </w:tcPr>
          <w:p w:rsidR="00B92ECE" w:rsidRPr="00621123" w:rsidRDefault="00B92ECE">
            <w:pPr>
              <w:rPr>
                <w:rFonts w:ascii="ABC font" w:hAnsi="ABC font"/>
              </w:rPr>
            </w:pPr>
          </w:p>
        </w:tc>
        <w:tc>
          <w:tcPr>
            <w:tcW w:w="4559" w:type="dxa"/>
            <w:vMerge/>
          </w:tcPr>
          <w:p w:rsidR="00B92ECE" w:rsidRPr="00621123" w:rsidRDefault="00B92ECE">
            <w:pPr>
              <w:widowControl w:val="0"/>
              <w:pBdr>
                <w:top w:val="nil"/>
                <w:left w:val="nil"/>
                <w:bottom w:val="nil"/>
                <w:right w:val="nil"/>
                <w:between w:val="nil"/>
              </w:pBdr>
              <w:rPr>
                <w:rFonts w:ascii="ABC font" w:hAnsi="ABC font"/>
                <w:i/>
              </w:rPr>
            </w:pPr>
          </w:p>
        </w:tc>
        <w:tc>
          <w:tcPr>
            <w:tcW w:w="3000" w:type="dxa"/>
            <w:vMerge/>
          </w:tcPr>
          <w:p w:rsidR="00B92ECE" w:rsidRPr="00621123" w:rsidRDefault="00B92ECE">
            <w:pPr>
              <w:widowControl w:val="0"/>
              <w:pBdr>
                <w:top w:val="nil"/>
                <w:left w:val="nil"/>
                <w:bottom w:val="nil"/>
                <w:right w:val="nil"/>
                <w:between w:val="nil"/>
              </w:pBdr>
              <w:spacing w:line="276" w:lineRule="auto"/>
              <w:rPr>
                <w:rFonts w:ascii="ABC font" w:hAnsi="ABC font"/>
              </w:rPr>
            </w:pPr>
          </w:p>
        </w:tc>
      </w:tr>
      <w:tr w:rsidR="00B92ECE" w:rsidTr="00621123">
        <w:trPr>
          <w:trHeight w:val="269"/>
        </w:trPr>
        <w:tc>
          <w:tcPr>
            <w:tcW w:w="3166" w:type="dxa"/>
            <w:vMerge/>
          </w:tcPr>
          <w:p w:rsidR="00B92ECE" w:rsidRPr="00621123" w:rsidRDefault="00B92ECE">
            <w:pPr>
              <w:rPr>
                <w:rFonts w:ascii="ABC font" w:hAnsi="ABC font"/>
              </w:rPr>
            </w:pPr>
          </w:p>
        </w:tc>
        <w:tc>
          <w:tcPr>
            <w:tcW w:w="4559" w:type="dxa"/>
            <w:vMerge/>
          </w:tcPr>
          <w:p w:rsidR="00B92ECE" w:rsidRPr="00621123" w:rsidRDefault="00B92ECE">
            <w:pPr>
              <w:rPr>
                <w:rFonts w:ascii="ABC font" w:hAnsi="ABC font"/>
                <w:highlight w:val="white"/>
              </w:rPr>
            </w:pPr>
          </w:p>
        </w:tc>
        <w:tc>
          <w:tcPr>
            <w:tcW w:w="3000" w:type="dxa"/>
            <w:vMerge/>
          </w:tcPr>
          <w:p w:rsidR="00B92ECE" w:rsidRPr="00621123" w:rsidRDefault="00B92ECE">
            <w:pPr>
              <w:widowControl w:val="0"/>
              <w:pBdr>
                <w:top w:val="nil"/>
                <w:left w:val="nil"/>
                <w:bottom w:val="nil"/>
                <w:right w:val="nil"/>
                <w:between w:val="nil"/>
              </w:pBdr>
              <w:spacing w:line="276" w:lineRule="auto"/>
              <w:rPr>
                <w:rFonts w:ascii="ABC font" w:eastAsia="Overlock" w:hAnsi="ABC font" w:cs="Overlock"/>
              </w:rPr>
            </w:pPr>
          </w:p>
        </w:tc>
      </w:tr>
      <w:tr w:rsidR="00B92ECE" w:rsidTr="00621123">
        <w:trPr>
          <w:trHeight w:val="269"/>
        </w:trPr>
        <w:tc>
          <w:tcPr>
            <w:tcW w:w="3166" w:type="dxa"/>
            <w:vMerge/>
          </w:tcPr>
          <w:p w:rsidR="00B92ECE" w:rsidRPr="00621123" w:rsidRDefault="00B92ECE">
            <w:pPr>
              <w:rPr>
                <w:rFonts w:ascii="ABC font" w:hAnsi="ABC font"/>
              </w:rPr>
            </w:pPr>
          </w:p>
        </w:tc>
        <w:tc>
          <w:tcPr>
            <w:tcW w:w="4559" w:type="dxa"/>
            <w:vMerge/>
          </w:tcPr>
          <w:p w:rsidR="00B92ECE" w:rsidRPr="00621123" w:rsidRDefault="00B92ECE">
            <w:pPr>
              <w:widowControl w:val="0"/>
              <w:pBdr>
                <w:top w:val="nil"/>
                <w:left w:val="nil"/>
                <w:bottom w:val="nil"/>
                <w:right w:val="nil"/>
                <w:between w:val="nil"/>
              </w:pBdr>
              <w:rPr>
                <w:rFonts w:ascii="ABC font" w:hAnsi="ABC font"/>
                <w:i/>
              </w:rPr>
            </w:pPr>
          </w:p>
        </w:tc>
        <w:tc>
          <w:tcPr>
            <w:tcW w:w="3000" w:type="dxa"/>
            <w:vMerge/>
          </w:tcPr>
          <w:p w:rsidR="00B92ECE" w:rsidRPr="00621123" w:rsidRDefault="00B92ECE">
            <w:pPr>
              <w:widowControl w:val="0"/>
              <w:pBdr>
                <w:top w:val="nil"/>
                <w:left w:val="nil"/>
                <w:bottom w:val="nil"/>
                <w:right w:val="nil"/>
                <w:between w:val="nil"/>
              </w:pBdr>
              <w:spacing w:line="276" w:lineRule="auto"/>
              <w:rPr>
                <w:rFonts w:ascii="ABC font" w:eastAsia="Overlock" w:hAnsi="ABC font" w:cs="Overlock"/>
              </w:rPr>
            </w:pPr>
          </w:p>
        </w:tc>
      </w:tr>
      <w:tr w:rsidR="00B92ECE" w:rsidTr="00621123">
        <w:trPr>
          <w:trHeight w:val="269"/>
        </w:trPr>
        <w:tc>
          <w:tcPr>
            <w:tcW w:w="3166" w:type="dxa"/>
            <w:vMerge/>
          </w:tcPr>
          <w:p w:rsidR="00B92ECE" w:rsidRPr="00621123" w:rsidRDefault="00B92ECE">
            <w:pPr>
              <w:rPr>
                <w:rFonts w:ascii="ABC font" w:hAnsi="ABC font"/>
              </w:rPr>
            </w:pPr>
          </w:p>
        </w:tc>
        <w:tc>
          <w:tcPr>
            <w:tcW w:w="4559" w:type="dxa"/>
            <w:vMerge/>
          </w:tcPr>
          <w:p w:rsidR="00B92ECE" w:rsidRPr="00621123" w:rsidRDefault="00B92ECE">
            <w:pPr>
              <w:rPr>
                <w:rFonts w:ascii="ABC font" w:eastAsia="Overlock" w:hAnsi="ABC font" w:cs="Overlock"/>
              </w:rPr>
            </w:pPr>
          </w:p>
        </w:tc>
        <w:tc>
          <w:tcPr>
            <w:tcW w:w="3000" w:type="dxa"/>
            <w:vMerge/>
          </w:tcPr>
          <w:p w:rsidR="00B92ECE" w:rsidRPr="00621123" w:rsidRDefault="00B92ECE">
            <w:pPr>
              <w:widowControl w:val="0"/>
              <w:pBdr>
                <w:top w:val="nil"/>
                <w:left w:val="nil"/>
                <w:bottom w:val="nil"/>
                <w:right w:val="nil"/>
                <w:between w:val="nil"/>
              </w:pBdr>
              <w:spacing w:line="276" w:lineRule="auto"/>
              <w:rPr>
                <w:rFonts w:ascii="ABC font" w:eastAsia="Overlock" w:hAnsi="ABC font" w:cs="Overlock"/>
              </w:rPr>
            </w:pPr>
          </w:p>
        </w:tc>
      </w:tr>
      <w:tr w:rsidR="00B92ECE" w:rsidTr="00621123">
        <w:trPr>
          <w:trHeight w:val="269"/>
        </w:trPr>
        <w:tc>
          <w:tcPr>
            <w:tcW w:w="3166" w:type="dxa"/>
            <w:vMerge/>
          </w:tcPr>
          <w:p w:rsidR="00B92ECE" w:rsidRPr="00621123" w:rsidRDefault="00B92ECE">
            <w:pPr>
              <w:rPr>
                <w:rFonts w:ascii="ABC font" w:hAnsi="ABC font"/>
              </w:rPr>
            </w:pPr>
          </w:p>
        </w:tc>
        <w:tc>
          <w:tcPr>
            <w:tcW w:w="4559" w:type="dxa"/>
            <w:vMerge/>
          </w:tcPr>
          <w:p w:rsidR="00B92ECE" w:rsidRPr="00621123" w:rsidRDefault="00B92ECE">
            <w:pPr>
              <w:widowControl w:val="0"/>
              <w:pBdr>
                <w:top w:val="nil"/>
                <w:left w:val="nil"/>
                <w:bottom w:val="nil"/>
                <w:right w:val="nil"/>
                <w:between w:val="nil"/>
              </w:pBdr>
              <w:rPr>
                <w:rFonts w:ascii="ABC font" w:hAnsi="ABC font"/>
                <w:i/>
              </w:rPr>
            </w:pPr>
          </w:p>
        </w:tc>
        <w:tc>
          <w:tcPr>
            <w:tcW w:w="3000" w:type="dxa"/>
            <w:vMerge/>
          </w:tcPr>
          <w:p w:rsidR="00B92ECE" w:rsidRPr="00621123" w:rsidRDefault="00B92ECE">
            <w:pPr>
              <w:widowControl w:val="0"/>
              <w:pBdr>
                <w:top w:val="nil"/>
                <w:left w:val="nil"/>
                <w:bottom w:val="nil"/>
                <w:right w:val="nil"/>
                <w:between w:val="nil"/>
              </w:pBdr>
              <w:spacing w:line="276" w:lineRule="auto"/>
              <w:rPr>
                <w:rFonts w:ascii="ABC font" w:hAnsi="ABC font"/>
              </w:rPr>
            </w:pPr>
          </w:p>
        </w:tc>
      </w:tr>
      <w:tr w:rsidR="00B92ECE">
        <w:trPr>
          <w:trHeight w:val="248"/>
        </w:trPr>
        <w:tc>
          <w:tcPr>
            <w:tcW w:w="10725" w:type="dxa"/>
            <w:gridSpan w:val="3"/>
            <w:shd w:val="clear" w:color="auto" w:fill="34E5D0"/>
          </w:tcPr>
          <w:p w:rsidR="00B92ECE" w:rsidRPr="00621123" w:rsidRDefault="00F318EC">
            <w:pPr>
              <w:jc w:val="center"/>
              <w:rPr>
                <w:rFonts w:ascii="ABC font" w:hAnsi="ABC font"/>
                <w:b/>
                <w:sz w:val="34"/>
                <w:szCs w:val="34"/>
                <w:u w:val="single"/>
              </w:rPr>
            </w:pPr>
            <w:r w:rsidRPr="00621123">
              <w:rPr>
                <w:rFonts w:ascii="ABC font" w:hAnsi="ABC font"/>
                <w:b/>
                <w:sz w:val="34"/>
                <w:szCs w:val="34"/>
                <w:u w:val="single"/>
              </w:rPr>
              <w:t>How Computing is taught at Dean Gibson</w:t>
            </w:r>
          </w:p>
        </w:tc>
      </w:tr>
      <w:tr w:rsidR="00B92ECE">
        <w:trPr>
          <w:trHeight w:val="248"/>
        </w:trPr>
        <w:tc>
          <w:tcPr>
            <w:tcW w:w="10725" w:type="dxa"/>
            <w:gridSpan w:val="3"/>
          </w:tcPr>
          <w:p w:rsidR="00B92ECE" w:rsidRPr="00621123" w:rsidRDefault="00F318EC">
            <w:pPr>
              <w:rPr>
                <w:rFonts w:ascii="ABC font" w:hAnsi="ABC font"/>
                <w:b/>
                <w:u w:val="single"/>
              </w:rPr>
            </w:pPr>
            <w:r w:rsidRPr="00621123">
              <w:rPr>
                <w:rFonts w:ascii="ABC font" w:hAnsi="ABC font"/>
                <w:b/>
                <w:u w:val="single"/>
              </w:rPr>
              <w:t xml:space="preserve">This is how it works: </w:t>
            </w:r>
          </w:p>
          <w:p w:rsidR="00B92ECE" w:rsidRPr="00621123" w:rsidRDefault="00F318EC">
            <w:pPr>
              <w:numPr>
                <w:ilvl w:val="0"/>
                <w:numId w:val="7"/>
              </w:numPr>
              <w:rPr>
                <w:rFonts w:ascii="ABC font" w:hAnsi="ABC font"/>
              </w:rPr>
            </w:pPr>
            <w:r w:rsidRPr="00621123">
              <w:rPr>
                <w:rFonts w:ascii="ABC font" w:hAnsi="ABC font"/>
              </w:rPr>
              <w:t>Lesson provided through cross curricular or discrete lessons,</w:t>
            </w:r>
          </w:p>
          <w:p w:rsidR="00B92ECE" w:rsidRPr="00621123" w:rsidRDefault="00F318EC">
            <w:pPr>
              <w:numPr>
                <w:ilvl w:val="0"/>
                <w:numId w:val="7"/>
              </w:numPr>
              <w:rPr>
                <w:rFonts w:ascii="ABC font" w:hAnsi="ABC font"/>
              </w:rPr>
            </w:pPr>
            <w:r w:rsidRPr="00621123">
              <w:rPr>
                <w:rFonts w:ascii="ABC font" w:hAnsi="ABC font"/>
              </w:rPr>
              <w:t>We use NCCE teach computing to support our teaching.</w:t>
            </w:r>
          </w:p>
          <w:p w:rsidR="00B92ECE" w:rsidRPr="00621123" w:rsidRDefault="00F318EC">
            <w:pPr>
              <w:numPr>
                <w:ilvl w:val="0"/>
                <w:numId w:val="7"/>
              </w:numPr>
              <w:rPr>
                <w:rFonts w:ascii="ABC font" w:hAnsi="ABC font"/>
              </w:rPr>
            </w:pPr>
            <w:r w:rsidRPr="00621123">
              <w:rPr>
                <w:rFonts w:ascii="ABC font" w:hAnsi="ABC font"/>
              </w:rPr>
              <w:t xml:space="preserve">Clear progression of skills developed throughout school </w:t>
            </w:r>
          </w:p>
          <w:p w:rsidR="00B92ECE" w:rsidRPr="00621123" w:rsidRDefault="00F318EC">
            <w:pPr>
              <w:numPr>
                <w:ilvl w:val="0"/>
                <w:numId w:val="7"/>
              </w:numPr>
              <w:rPr>
                <w:rFonts w:ascii="ABC font" w:hAnsi="ABC font"/>
              </w:rPr>
            </w:pPr>
            <w:r w:rsidRPr="00621123">
              <w:rPr>
                <w:rFonts w:ascii="ABC font" w:hAnsi="ABC font"/>
              </w:rPr>
              <w:t xml:space="preserve">Progression of knowledge developed each year </w:t>
            </w:r>
          </w:p>
          <w:p w:rsidR="00B92ECE" w:rsidRPr="00621123" w:rsidRDefault="00F318EC">
            <w:pPr>
              <w:numPr>
                <w:ilvl w:val="0"/>
                <w:numId w:val="7"/>
              </w:numPr>
              <w:rPr>
                <w:rFonts w:ascii="ABC font" w:hAnsi="ABC font"/>
              </w:rPr>
            </w:pPr>
            <w:r w:rsidRPr="00621123">
              <w:rPr>
                <w:rFonts w:ascii="ABC font" w:hAnsi="ABC font"/>
              </w:rPr>
              <w:t xml:space="preserve">Children will have had the opportunity to use a range of good quality tools and resources and develop competency in using them safely </w:t>
            </w:r>
          </w:p>
          <w:p w:rsidR="00B92ECE" w:rsidRPr="00621123" w:rsidRDefault="00F318EC" w:rsidP="00F318EC">
            <w:pPr>
              <w:numPr>
                <w:ilvl w:val="0"/>
                <w:numId w:val="7"/>
              </w:numPr>
              <w:rPr>
                <w:rFonts w:ascii="ABC font" w:hAnsi="ABC font"/>
              </w:rPr>
            </w:pPr>
            <w:r w:rsidRPr="00621123">
              <w:rPr>
                <w:rFonts w:ascii="ABC font" w:hAnsi="ABC font"/>
              </w:rPr>
              <w:t>Workshops and computing days that bring topics to life</w:t>
            </w:r>
          </w:p>
          <w:p w:rsidR="00B92ECE" w:rsidRPr="00621123" w:rsidRDefault="00B92ECE">
            <w:pPr>
              <w:rPr>
                <w:rFonts w:ascii="ABC font" w:hAnsi="ABC font"/>
              </w:rPr>
            </w:pPr>
          </w:p>
          <w:p w:rsidR="00B92ECE" w:rsidRPr="00621123" w:rsidRDefault="00F318EC">
            <w:pPr>
              <w:rPr>
                <w:rFonts w:ascii="ABC font" w:hAnsi="ABC font"/>
                <w:b/>
                <w:u w:val="single"/>
              </w:rPr>
            </w:pPr>
            <w:r w:rsidRPr="00621123">
              <w:rPr>
                <w:rFonts w:ascii="ABC font" w:hAnsi="ABC font"/>
                <w:b/>
                <w:u w:val="single"/>
              </w:rPr>
              <w:t xml:space="preserve">This is what adults do: </w:t>
            </w:r>
          </w:p>
          <w:p w:rsidR="00B92ECE" w:rsidRPr="00621123" w:rsidRDefault="00F318EC">
            <w:pPr>
              <w:numPr>
                <w:ilvl w:val="0"/>
                <w:numId w:val="11"/>
              </w:numPr>
              <w:rPr>
                <w:rFonts w:ascii="ABC font" w:hAnsi="ABC font"/>
              </w:rPr>
            </w:pPr>
            <w:r w:rsidRPr="00621123">
              <w:rPr>
                <w:rFonts w:ascii="ABC font" w:hAnsi="ABC font"/>
              </w:rPr>
              <w:t xml:space="preserve">Teachers work collaboratively to support each other in the teaching of computing, understanding and applying current developments in the subject, and providing direction for the subject in the school. </w:t>
            </w:r>
          </w:p>
          <w:p w:rsidR="00B92ECE" w:rsidRPr="00621123" w:rsidRDefault="00F318EC">
            <w:pPr>
              <w:numPr>
                <w:ilvl w:val="0"/>
                <w:numId w:val="11"/>
              </w:numPr>
              <w:rPr>
                <w:rFonts w:ascii="ABC font" w:hAnsi="ABC font"/>
              </w:rPr>
            </w:pPr>
            <w:r w:rsidRPr="00621123">
              <w:rPr>
                <w:rFonts w:ascii="ABC font" w:hAnsi="ABC font"/>
              </w:rPr>
              <w:t>Teachers who show enthusiasm for the subject regardless of personal capabilities</w:t>
            </w:r>
            <w:r w:rsidR="00621123" w:rsidRPr="00621123">
              <w:rPr>
                <w:rFonts w:ascii="ABC font" w:hAnsi="ABC font"/>
              </w:rPr>
              <w:t>.</w:t>
            </w:r>
            <w:r w:rsidRPr="00621123">
              <w:rPr>
                <w:rFonts w:ascii="ABC font" w:hAnsi="ABC font"/>
              </w:rPr>
              <w:t xml:space="preserve"> </w:t>
            </w:r>
          </w:p>
          <w:p w:rsidR="00B92ECE" w:rsidRPr="00621123" w:rsidRDefault="00F318EC">
            <w:pPr>
              <w:numPr>
                <w:ilvl w:val="0"/>
                <w:numId w:val="11"/>
              </w:numPr>
              <w:rPr>
                <w:rFonts w:ascii="ABC font" w:hAnsi="ABC font"/>
              </w:rPr>
            </w:pPr>
            <w:r w:rsidRPr="00621123">
              <w:rPr>
                <w:rFonts w:ascii="ABC font" w:hAnsi="ABC font"/>
              </w:rPr>
              <w:t xml:space="preserve">Curriculum leader evaluates the strengths and areas for development in the subject and indicate areas for further improvement. </w:t>
            </w:r>
          </w:p>
          <w:p w:rsidR="00B92ECE" w:rsidRPr="00621123" w:rsidRDefault="00F318EC">
            <w:pPr>
              <w:numPr>
                <w:ilvl w:val="0"/>
                <w:numId w:val="11"/>
              </w:numPr>
              <w:rPr>
                <w:rFonts w:ascii="ABC font" w:hAnsi="ABC font"/>
              </w:rPr>
            </w:pPr>
            <w:r w:rsidRPr="00621123">
              <w:rPr>
                <w:rFonts w:ascii="ABC font" w:hAnsi="ABC font"/>
              </w:rPr>
              <w:t>Create a positive learning environment to encourage discussion and personal opinion</w:t>
            </w:r>
            <w:r w:rsidR="00621123" w:rsidRPr="00621123">
              <w:rPr>
                <w:rFonts w:ascii="ABC font" w:hAnsi="ABC font"/>
              </w:rPr>
              <w:t>.</w:t>
            </w:r>
            <w:r w:rsidRPr="00621123">
              <w:rPr>
                <w:rFonts w:ascii="ABC font" w:hAnsi="ABC font"/>
              </w:rPr>
              <w:t xml:space="preserve"> </w:t>
            </w:r>
          </w:p>
          <w:p w:rsidR="00B92ECE" w:rsidRPr="00621123" w:rsidRDefault="00F318EC">
            <w:pPr>
              <w:numPr>
                <w:ilvl w:val="0"/>
                <w:numId w:val="11"/>
              </w:numPr>
              <w:rPr>
                <w:rFonts w:ascii="ABC font" w:hAnsi="ABC font"/>
              </w:rPr>
            </w:pPr>
            <w:r w:rsidRPr="00621123">
              <w:rPr>
                <w:rFonts w:ascii="ABC font" w:hAnsi="ABC font"/>
              </w:rPr>
              <w:t>Ensure a safe working environment</w:t>
            </w:r>
            <w:r w:rsidR="00621123" w:rsidRPr="00621123">
              <w:rPr>
                <w:rFonts w:ascii="ABC font" w:hAnsi="ABC font"/>
              </w:rPr>
              <w:t>.</w:t>
            </w:r>
            <w:r w:rsidRPr="00621123">
              <w:rPr>
                <w:rFonts w:ascii="ABC font" w:hAnsi="ABC font"/>
              </w:rPr>
              <w:t xml:space="preserve"> </w:t>
            </w:r>
          </w:p>
          <w:p w:rsidR="00B92ECE" w:rsidRPr="00621123" w:rsidRDefault="00F318EC">
            <w:pPr>
              <w:numPr>
                <w:ilvl w:val="0"/>
                <w:numId w:val="11"/>
              </w:numPr>
              <w:rPr>
                <w:rFonts w:ascii="ABC font" w:hAnsi="ABC font"/>
              </w:rPr>
            </w:pPr>
            <w:r w:rsidRPr="00621123">
              <w:rPr>
                <w:rFonts w:ascii="ABC font" w:hAnsi="ABC font"/>
              </w:rPr>
              <w:t>Look for opportunities to use specialists and outside providers when necessary</w:t>
            </w:r>
            <w:r w:rsidR="00621123" w:rsidRPr="00621123">
              <w:rPr>
                <w:rFonts w:ascii="ABC font" w:hAnsi="ABC font"/>
              </w:rPr>
              <w:t>.</w:t>
            </w:r>
          </w:p>
          <w:p w:rsidR="00B92ECE" w:rsidRPr="00621123" w:rsidRDefault="00F318EC" w:rsidP="00F318EC">
            <w:pPr>
              <w:numPr>
                <w:ilvl w:val="0"/>
                <w:numId w:val="11"/>
              </w:numPr>
              <w:rPr>
                <w:rFonts w:ascii="ABC font" w:hAnsi="ABC font"/>
              </w:rPr>
            </w:pPr>
            <w:r w:rsidRPr="00621123">
              <w:rPr>
                <w:rFonts w:ascii="ABC font" w:hAnsi="ABC font"/>
              </w:rPr>
              <w:t xml:space="preserve">Consider our curriculum drivers: </w:t>
            </w:r>
            <w:r w:rsidR="00621123" w:rsidRPr="00621123">
              <w:rPr>
                <w:rFonts w:ascii="ABC font" w:hAnsi="ABC font"/>
              </w:rPr>
              <w:t>curiosity</w:t>
            </w:r>
            <w:r w:rsidRPr="00621123">
              <w:rPr>
                <w:rFonts w:ascii="ABC font" w:hAnsi="ABC font"/>
              </w:rPr>
              <w:t>, outdoors and diversity.</w:t>
            </w:r>
          </w:p>
          <w:p w:rsidR="00B92ECE" w:rsidRPr="00621123" w:rsidRDefault="00B92ECE">
            <w:pPr>
              <w:ind w:left="720"/>
              <w:rPr>
                <w:rFonts w:ascii="ABC font" w:hAnsi="ABC font"/>
              </w:rPr>
            </w:pPr>
          </w:p>
          <w:p w:rsidR="00B92ECE" w:rsidRPr="00621123" w:rsidRDefault="00F318EC">
            <w:pPr>
              <w:rPr>
                <w:rFonts w:ascii="ABC font" w:hAnsi="ABC font"/>
              </w:rPr>
            </w:pPr>
            <w:r w:rsidRPr="00621123">
              <w:rPr>
                <w:rFonts w:ascii="ABC font" w:hAnsi="ABC font"/>
                <w:b/>
                <w:u w:val="single"/>
              </w:rPr>
              <w:t xml:space="preserve"> This is how we support:</w:t>
            </w:r>
            <w:r w:rsidRPr="00621123">
              <w:rPr>
                <w:rFonts w:ascii="ABC font" w:hAnsi="ABC font"/>
              </w:rPr>
              <w:t xml:space="preserve"> </w:t>
            </w:r>
          </w:p>
          <w:p w:rsidR="00B92ECE" w:rsidRPr="00621123" w:rsidRDefault="00F318EC">
            <w:pPr>
              <w:numPr>
                <w:ilvl w:val="0"/>
                <w:numId w:val="5"/>
              </w:numPr>
              <w:rPr>
                <w:rFonts w:ascii="ABC font" w:hAnsi="ABC font"/>
              </w:rPr>
            </w:pPr>
            <w:r w:rsidRPr="00621123">
              <w:rPr>
                <w:rFonts w:ascii="ABC font" w:hAnsi="ABC font"/>
              </w:rPr>
              <w:t xml:space="preserve">We teach Computing to all children, whatever their ability, in accordance with the school curriculum policy of providing a broad and balanced education to all children. </w:t>
            </w:r>
          </w:p>
          <w:p w:rsidR="00B92ECE" w:rsidRPr="00621123" w:rsidRDefault="00F318EC">
            <w:pPr>
              <w:numPr>
                <w:ilvl w:val="0"/>
                <w:numId w:val="5"/>
              </w:numPr>
              <w:rPr>
                <w:rFonts w:ascii="ABC font" w:hAnsi="ABC font"/>
              </w:rPr>
            </w:pPr>
            <w:r w:rsidRPr="00621123">
              <w:rPr>
                <w:rFonts w:ascii="ABC font" w:hAnsi="ABC font"/>
              </w:rPr>
              <w:t>Teachers adapt their teaching to the needs of children with different abilities and needs.</w:t>
            </w:r>
          </w:p>
          <w:p w:rsidR="00621123" w:rsidRPr="00621123" w:rsidRDefault="00F318EC" w:rsidP="00621123">
            <w:pPr>
              <w:numPr>
                <w:ilvl w:val="0"/>
                <w:numId w:val="5"/>
              </w:numPr>
              <w:rPr>
                <w:rFonts w:ascii="ABC font" w:hAnsi="ABC font"/>
              </w:rPr>
            </w:pPr>
            <w:r w:rsidRPr="00621123">
              <w:rPr>
                <w:rFonts w:ascii="ABC font" w:hAnsi="ABC font"/>
              </w:rPr>
              <w:t>Different technologies are used to allow children with special educational needs to have access and contribute to lessons.</w:t>
            </w:r>
          </w:p>
          <w:p w:rsidR="00B92ECE" w:rsidRPr="00621123" w:rsidRDefault="00621123" w:rsidP="00621123">
            <w:pPr>
              <w:ind w:left="720"/>
              <w:rPr>
                <w:rFonts w:ascii="ABC font" w:hAnsi="ABC font"/>
              </w:rPr>
            </w:pPr>
            <w:r w:rsidRPr="00621123">
              <w:rPr>
                <w:rFonts w:ascii="ABC font" w:hAnsi="ABC font"/>
              </w:rPr>
              <w:t xml:space="preserve"> </w:t>
            </w:r>
          </w:p>
          <w:p w:rsidR="00B92ECE" w:rsidRPr="00621123" w:rsidRDefault="00F318EC">
            <w:pPr>
              <w:rPr>
                <w:rFonts w:ascii="ABC font" w:hAnsi="ABC font"/>
                <w:b/>
                <w:u w:val="single"/>
              </w:rPr>
            </w:pPr>
            <w:r w:rsidRPr="00621123">
              <w:rPr>
                <w:rFonts w:ascii="ABC font" w:hAnsi="ABC font"/>
                <w:b/>
                <w:u w:val="single"/>
              </w:rPr>
              <w:t xml:space="preserve"> This is how we challenge: </w:t>
            </w:r>
          </w:p>
          <w:p w:rsidR="00B92ECE" w:rsidRPr="00621123" w:rsidRDefault="00F318EC">
            <w:pPr>
              <w:numPr>
                <w:ilvl w:val="0"/>
                <w:numId w:val="12"/>
              </w:numPr>
              <w:rPr>
                <w:rFonts w:ascii="ABC font" w:hAnsi="ABC font"/>
              </w:rPr>
            </w:pPr>
            <w:r w:rsidRPr="00621123">
              <w:rPr>
                <w:rFonts w:ascii="ABC font" w:hAnsi="ABC font"/>
              </w:rPr>
              <w:t>Adaptive teaching to each child’s needs.</w:t>
            </w:r>
          </w:p>
          <w:p w:rsidR="00B92ECE" w:rsidRPr="00621123" w:rsidRDefault="00F318EC">
            <w:pPr>
              <w:numPr>
                <w:ilvl w:val="0"/>
                <w:numId w:val="12"/>
              </w:numPr>
              <w:rPr>
                <w:rFonts w:ascii="ABC font" w:hAnsi="ABC font"/>
              </w:rPr>
            </w:pPr>
            <w:r w:rsidRPr="00621123">
              <w:rPr>
                <w:rFonts w:ascii="ABC font" w:hAnsi="ABC font"/>
              </w:rPr>
              <w:t xml:space="preserve">Additional activities to stretch learning or develop skills </w:t>
            </w:r>
          </w:p>
          <w:p w:rsidR="00B92ECE" w:rsidRPr="00621123" w:rsidRDefault="00F318EC">
            <w:pPr>
              <w:numPr>
                <w:ilvl w:val="0"/>
                <w:numId w:val="12"/>
              </w:numPr>
              <w:rPr>
                <w:rFonts w:ascii="ABC font" w:hAnsi="ABC font"/>
              </w:rPr>
            </w:pPr>
            <w:r w:rsidRPr="00621123">
              <w:rPr>
                <w:rFonts w:ascii="ABC font" w:hAnsi="ABC font"/>
              </w:rPr>
              <w:t>Extra-curricular activities targeted at gifted and talented children and provided opportunities for children to share skills.</w:t>
            </w:r>
          </w:p>
          <w:p w:rsidR="00B92ECE" w:rsidRPr="00621123" w:rsidRDefault="00F318EC">
            <w:pPr>
              <w:numPr>
                <w:ilvl w:val="0"/>
                <w:numId w:val="12"/>
              </w:numPr>
              <w:rPr>
                <w:rFonts w:ascii="ABC font" w:hAnsi="ABC font"/>
              </w:rPr>
            </w:pPr>
            <w:r w:rsidRPr="00621123">
              <w:rPr>
                <w:rFonts w:ascii="ABC font" w:hAnsi="ABC font"/>
              </w:rPr>
              <w:t>Provide opportunities above and beyond the National Curriculum.</w:t>
            </w:r>
          </w:p>
          <w:p w:rsidR="00B92ECE" w:rsidRPr="00621123" w:rsidRDefault="00B92ECE">
            <w:pPr>
              <w:rPr>
                <w:rFonts w:ascii="ABC font" w:hAnsi="ABC font"/>
              </w:rPr>
            </w:pPr>
          </w:p>
          <w:p w:rsidR="00B92ECE" w:rsidRPr="00621123" w:rsidRDefault="00F318EC">
            <w:pPr>
              <w:rPr>
                <w:rFonts w:ascii="ABC font" w:hAnsi="ABC font"/>
                <w:b/>
                <w:u w:val="single"/>
              </w:rPr>
            </w:pPr>
            <w:r w:rsidRPr="00621123">
              <w:rPr>
                <w:rFonts w:ascii="ABC font" w:hAnsi="ABC font"/>
              </w:rPr>
              <w:t xml:space="preserve"> </w:t>
            </w:r>
            <w:r w:rsidRPr="00621123">
              <w:rPr>
                <w:rFonts w:ascii="ABC font" w:hAnsi="ABC font"/>
                <w:b/>
                <w:u w:val="single"/>
              </w:rPr>
              <w:t xml:space="preserve">This is how we ensure all children can access the curriculum: </w:t>
            </w:r>
          </w:p>
          <w:p w:rsidR="00B92ECE" w:rsidRPr="00621123" w:rsidRDefault="00F318EC">
            <w:pPr>
              <w:numPr>
                <w:ilvl w:val="0"/>
                <w:numId w:val="3"/>
              </w:numPr>
              <w:rPr>
                <w:rFonts w:ascii="ABC font" w:hAnsi="ABC font"/>
              </w:rPr>
            </w:pPr>
            <w:r w:rsidRPr="00621123">
              <w:rPr>
                <w:rFonts w:ascii="ABC font" w:hAnsi="ABC font"/>
              </w:rPr>
              <w:t>EAL and SEN children are introduced to vocabulary before the lesson</w:t>
            </w:r>
            <w:r w:rsidR="00621123" w:rsidRPr="00621123">
              <w:rPr>
                <w:rFonts w:ascii="ABC font" w:hAnsi="ABC font"/>
              </w:rPr>
              <w:t>.</w:t>
            </w:r>
            <w:r w:rsidRPr="00621123">
              <w:rPr>
                <w:rFonts w:ascii="ABC font" w:hAnsi="ABC font"/>
              </w:rPr>
              <w:t xml:space="preserve"> </w:t>
            </w:r>
          </w:p>
          <w:p w:rsidR="00B92ECE" w:rsidRPr="00621123" w:rsidRDefault="00F318EC">
            <w:pPr>
              <w:numPr>
                <w:ilvl w:val="0"/>
                <w:numId w:val="3"/>
              </w:numPr>
              <w:rPr>
                <w:rFonts w:ascii="ABC font" w:hAnsi="ABC font"/>
              </w:rPr>
            </w:pPr>
            <w:r w:rsidRPr="00621123">
              <w:rPr>
                <w:rFonts w:ascii="ABC font" w:hAnsi="ABC font"/>
              </w:rPr>
              <w:t>Provide visual examples of work, especially for the younger learners</w:t>
            </w:r>
            <w:r w:rsidR="00621123" w:rsidRPr="00621123">
              <w:rPr>
                <w:rFonts w:ascii="ABC font" w:hAnsi="ABC font"/>
              </w:rPr>
              <w:t>.</w:t>
            </w:r>
          </w:p>
          <w:p w:rsidR="00B92ECE" w:rsidRPr="00621123" w:rsidRDefault="00F318EC">
            <w:pPr>
              <w:numPr>
                <w:ilvl w:val="0"/>
                <w:numId w:val="3"/>
              </w:numPr>
              <w:rPr>
                <w:rFonts w:ascii="ABC font" w:hAnsi="ABC font"/>
              </w:rPr>
            </w:pPr>
            <w:r w:rsidRPr="00621123">
              <w:rPr>
                <w:rFonts w:ascii="ABC font" w:hAnsi="ABC font"/>
              </w:rPr>
              <w:t>Peer support</w:t>
            </w:r>
            <w:r w:rsidR="00621123" w:rsidRPr="00621123">
              <w:rPr>
                <w:rFonts w:ascii="ABC font" w:hAnsi="ABC font"/>
              </w:rPr>
              <w:t>.</w:t>
            </w:r>
            <w:r w:rsidRPr="00621123">
              <w:rPr>
                <w:rFonts w:ascii="ABC font" w:hAnsi="ABC font"/>
              </w:rPr>
              <w:t xml:space="preserve"> </w:t>
            </w:r>
          </w:p>
          <w:p w:rsidR="00B92ECE" w:rsidRPr="00621123" w:rsidRDefault="00F318EC">
            <w:pPr>
              <w:numPr>
                <w:ilvl w:val="0"/>
                <w:numId w:val="3"/>
              </w:numPr>
              <w:rPr>
                <w:rFonts w:ascii="ABC font" w:hAnsi="ABC font"/>
              </w:rPr>
            </w:pPr>
            <w:r w:rsidRPr="00621123">
              <w:rPr>
                <w:rFonts w:ascii="ABC font" w:hAnsi="ABC font"/>
              </w:rPr>
              <w:t>Providing equipment that may support individuals</w:t>
            </w:r>
            <w:r w:rsidR="00621123" w:rsidRPr="00621123">
              <w:rPr>
                <w:rFonts w:ascii="ABC font" w:hAnsi="ABC font"/>
              </w:rPr>
              <w:t>.</w:t>
            </w:r>
            <w:r w:rsidRPr="00621123">
              <w:rPr>
                <w:rFonts w:ascii="ABC font" w:hAnsi="ABC font"/>
              </w:rPr>
              <w:t xml:space="preserve"> </w:t>
            </w:r>
          </w:p>
          <w:p w:rsidR="00B92ECE" w:rsidRPr="00621123" w:rsidRDefault="00B92ECE">
            <w:pPr>
              <w:ind w:left="720"/>
              <w:rPr>
                <w:rFonts w:ascii="ABC font" w:hAnsi="ABC font"/>
              </w:rPr>
            </w:pPr>
          </w:p>
        </w:tc>
        <w:bookmarkStart w:id="1" w:name="_GoBack"/>
        <w:bookmarkEnd w:id="1"/>
      </w:tr>
      <w:tr w:rsidR="00B92ECE">
        <w:trPr>
          <w:trHeight w:val="248"/>
        </w:trPr>
        <w:tc>
          <w:tcPr>
            <w:tcW w:w="10725" w:type="dxa"/>
            <w:gridSpan w:val="3"/>
            <w:shd w:val="clear" w:color="auto" w:fill="34E5D0"/>
          </w:tcPr>
          <w:p w:rsidR="00B92ECE" w:rsidRPr="00621123" w:rsidRDefault="00F318EC">
            <w:pPr>
              <w:jc w:val="center"/>
              <w:rPr>
                <w:rFonts w:ascii="ABC font" w:hAnsi="ABC font"/>
                <w:b/>
                <w:sz w:val="34"/>
                <w:szCs w:val="34"/>
                <w:u w:val="single"/>
              </w:rPr>
            </w:pPr>
            <w:r w:rsidRPr="00621123">
              <w:rPr>
                <w:rFonts w:ascii="ABC font" w:hAnsi="ABC font"/>
                <w:b/>
                <w:sz w:val="34"/>
                <w:szCs w:val="34"/>
                <w:u w:val="single"/>
              </w:rPr>
              <w:lastRenderedPageBreak/>
              <w:t>Impact</w:t>
            </w:r>
          </w:p>
        </w:tc>
      </w:tr>
      <w:tr w:rsidR="00B92ECE">
        <w:trPr>
          <w:trHeight w:val="248"/>
        </w:trPr>
        <w:tc>
          <w:tcPr>
            <w:tcW w:w="10725" w:type="dxa"/>
            <w:gridSpan w:val="3"/>
          </w:tcPr>
          <w:p w:rsidR="00B92ECE" w:rsidRPr="00621123" w:rsidRDefault="00F318EC">
            <w:pPr>
              <w:rPr>
                <w:rFonts w:ascii="ABC font" w:hAnsi="ABC font"/>
                <w:b/>
                <w:u w:val="single"/>
              </w:rPr>
            </w:pPr>
            <w:r w:rsidRPr="00621123">
              <w:rPr>
                <w:rFonts w:ascii="ABC font" w:hAnsi="ABC font"/>
                <w:b/>
                <w:u w:val="single"/>
              </w:rPr>
              <w:t xml:space="preserve">This is the impact of the teaching: </w:t>
            </w:r>
          </w:p>
          <w:p w:rsidR="00B92ECE" w:rsidRPr="00621123" w:rsidRDefault="00B92ECE">
            <w:pPr>
              <w:rPr>
                <w:rFonts w:ascii="ABC font" w:hAnsi="ABC font"/>
              </w:rPr>
            </w:pPr>
          </w:p>
          <w:p w:rsidR="00B92ECE" w:rsidRPr="00621123" w:rsidRDefault="00F318EC">
            <w:pPr>
              <w:rPr>
                <w:rFonts w:ascii="ABC font" w:hAnsi="ABC font"/>
              </w:rPr>
            </w:pPr>
            <w:r w:rsidRPr="00621123">
              <w:rPr>
                <w:rFonts w:ascii="ABC font" w:hAnsi="ABC font"/>
              </w:rPr>
              <w:t xml:space="preserve">At Dean Gibson the children will refer to themselves as computer scientists. You will see children who confidently use technology to help them gain access to all areas of the curriculum and in different contexts. </w:t>
            </w:r>
          </w:p>
          <w:p w:rsidR="00B92ECE" w:rsidRPr="00621123" w:rsidRDefault="00B92ECE">
            <w:pPr>
              <w:rPr>
                <w:rFonts w:ascii="ABC font" w:hAnsi="ABC font"/>
              </w:rPr>
            </w:pPr>
          </w:p>
          <w:p w:rsidR="00B92ECE" w:rsidRPr="00621123" w:rsidRDefault="00F318EC">
            <w:pPr>
              <w:rPr>
                <w:rFonts w:ascii="ABC font" w:hAnsi="ABC font"/>
              </w:rPr>
            </w:pPr>
            <w:r w:rsidRPr="00621123">
              <w:rPr>
                <w:rFonts w:ascii="ABC font" w:hAnsi="ABC font"/>
              </w:rPr>
              <w:t xml:space="preserve">The children will be able to articulate how technology helps them on a daily basis and how it may be a part of their lives in the future. </w:t>
            </w:r>
          </w:p>
          <w:p w:rsidR="00B92ECE" w:rsidRPr="00621123" w:rsidRDefault="00B92ECE">
            <w:pPr>
              <w:rPr>
                <w:rFonts w:ascii="ABC font" w:hAnsi="ABC font"/>
              </w:rPr>
            </w:pPr>
          </w:p>
          <w:p w:rsidR="00B92ECE" w:rsidRPr="00621123" w:rsidRDefault="00F318EC">
            <w:pPr>
              <w:rPr>
                <w:rFonts w:ascii="ABC font" w:hAnsi="ABC font"/>
              </w:rPr>
            </w:pPr>
            <w:r w:rsidRPr="00621123">
              <w:rPr>
                <w:rFonts w:ascii="ABC font" w:hAnsi="ABC font"/>
              </w:rPr>
              <w:t>They will be able to use technology to enable them to take responsibility for their own learning at home when they need to use a blended learning approach.</w:t>
            </w:r>
          </w:p>
          <w:p w:rsidR="00B92ECE" w:rsidRPr="00621123" w:rsidRDefault="00B92ECE">
            <w:pPr>
              <w:rPr>
                <w:rFonts w:ascii="ABC font" w:hAnsi="ABC font"/>
              </w:rPr>
            </w:pPr>
          </w:p>
          <w:p w:rsidR="00B92ECE" w:rsidRPr="00621123" w:rsidRDefault="00F318EC">
            <w:pPr>
              <w:rPr>
                <w:rFonts w:ascii="ABC font" w:hAnsi="ABC font"/>
              </w:rPr>
            </w:pPr>
            <w:r w:rsidRPr="00621123">
              <w:rPr>
                <w:rFonts w:ascii="ABC font" w:hAnsi="ABC font"/>
              </w:rPr>
              <w:t xml:space="preserve">The children at Dean Gibson talk articulately about the dangers associated with the internet in and out of school and can explain what to do when they are faced with difficult situations. </w:t>
            </w:r>
          </w:p>
          <w:p w:rsidR="00B92ECE" w:rsidRPr="00621123" w:rsidRDefault="00B92ECE">
            <w:pPr>
              <w:rPr>
                <w:rFonts w:ascii="ABC font" w:hAnsi="ABC font"/>
              </w:rPr>
            </w:pPr>
          </w:p>
          <w:p w:rsidR="00B92ECE" w:rsidRPr="00621123" w:rsidRDefault="00F318EC" w:rsidP="00621123">
            <w:pPr>
              <w:rPr>
                <w:rFonts w:ascii="ABC font" w:hAnsi="ABC font"/>
              </w:rPr>
            </w:pPr>
            <w:r w:rsidRPr="00621123">
              <w:rPr>
                <w:rFonts w:ascii="ABC font" w:hAnsi="ABC font"/>
              </w:rPr>
              <w:t xml:space="preserve">They demonstrate </w:t>
            </w:r>
            <w:r w:rsidR="00621123" w:rsidRPr="00621123">
              <w:rPr>
                <w:rFonts w:ascii="ABC font" w:hAnsi="ABC font"/>
              </w:rPr>
              <w:t>care</w:t>
            </w:r>
            <w:r w:rsidRPr="00621123">
              <w:rPr>
                <w:rFonts w:ascii="ABC font" w:hAnsi="ABC font"/>
              </w:rPr>
              <w:t xml:space="preserve">, respect and resilience both on and offline. </w:t>
            </w:r>
          </w:p>
        </w:tc>
      </w:tr>
    </w:tbl>
    <w:p w:rsidR="00B92ECE" w:rsidRDefault="00B92ECE">
      <w:pPr>
        <w:rPr>
          <w:b/>
          <w:color w:val="FF0000"/>
          <w:sz w:val="28"/>
          <w:szCs w:val="28"/>
        </w:rPr>
      </w:pPr>
    </w:p>
    <w:sectPr w:rsidR="00B92ECE">
      <w:headerReference w:type="default" r:id="rId8"/>
      <w:footerReference w:type="default" r:id="rId9"/>
      <w:headerReference w:type="first" r:id="rId10"/>
      <w:pgSz w:w="11906" w:h="16838"/>
      <w:pgMar w:top="90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09" w:rsidRDefault="00F318EC">
      <w:pPr>
        <w:spacing w:after="0" w:line="240" w:lineRule="auto"/>
      </w:pPr>
      <w:r>
        <w:separator/>
      </w:r>
    </w:p>
  </w:endnote>
  <w:endnote w:type="continuationSeparator" w:id="0">
    <w:p w:rsidR="00C20E09" w:rsidRDefault="00F3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BC font">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verlock">
    <w:altName w:val="Times New Roman"/>
    <w:charset w:val="00"/>
    <w:family w:val="auto"/>
    <w:pitch w:val="default"/>
  </w:font>
  <w:font w:name="Balthaz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CE" w:rsidRDefault="00B92EC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09" w:rsidRDefault="00F318EC">
      <w:pPr>
        <w:spacing w:after="0" w:line="240" w:lineRule="auto"/>
      </w:pPr>
      <w:r>
        <w:separator/>
      </w:r>
    </w:p>
  </w:footnote>
  <w:footnote w:type="continuationSeparator" w:id="0">
    <w:p w:rsidR="00C20E09" w:rsidRDefault="00F31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CE" w:rsidRDefault="00B92ECE">
    <w:pPr>
      <w:pBdr>
        <w:top w:val="nil"/>
        <w:left w:val="nil"/>
        <w:bottom w:val="nil"/>
        <w:right w:val="nil"/>
        <w:between w:val="nil"/>
      </w:pBdr>
      <w:spacing w:after="0" w:line="240" w:lineRule="auto"/>
      <w:ind w:left="-142"/>
      <w:rPr>
        <w:rFonts w:ascii="Balthazar" w:eastAsia="Balthazar" w:hAnsi="Balthazar" w:cs="Balthazar"/>
        <w:b/>
        <w:color w:val="0070C0"/>
        <w:sz w:val="36"/>
        <w:szCs w:val="36"/>
      </w:rPr>
    </w:pPr>
  </w:p>
  <w:p w:rsidR="00B92ECE" w:rsidRDefault="00B92EC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CE" w:rsidRPr="00F318EC" w:rsidRDefault="00F318EC" w:rsidP="00F318EC">
    <w:pPr>
      <w:spacing w:after="0" w:line="276" w:lineRule="auto"/>
      <w:jc w:val="center"/>
      <w:rPr>
        <w:rFonts w:ascii="Arial" w:eastAsia="Arial" w:hAnsi="Arial" w:cs="Arial"/>
        <w:b/>
        <w:color w:val="C00000"/>
        <w:sz w:val="40"/>
        <w:szCs w:val="40"/>
        <w:u w:val="single"/>
      </w:rPr>
    </w:pPr>
    <w:r>
      <w:rPr>
        <w:noProof/>
      </w:rPr>
      <w:drawing>
        <wp:anchor distT="114300" distB="114300" distL="114300" distR="114300" simplePos="0" relativeHeight="251658240" behindDoc="0" locked="0" layoutInCell="1" hidden="0" allowOverlap="1" wp14:anchorId="25B9A590" wp14:editId="5E114048">
          <wp:simplePos x="0" y="0"/>
          <wp:positionH relativeFrom="column">
            <wp:posOffset>-755303</wp:posOffset>
          </wp:positionH>
          <wp:positionV relativeFrom="paragraph">
            <wp:posOffset>-334645</wp:posOffset>
          </wp:positionV>
          <wp:extent cx="1223963" cy="7429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3963" cy="742950"/>
                  </a:xfrm>
                  <a:prstGeom prst="rect">
                    <a:avLst/>
                  </a:prstGeom>
                  <a:ln/>
                </pic:spPr>
              </pic:pic>
            </a:graphicData>
          </a:graphic>
        </wp:anchor>
      </w:drawing>
    </w:r>
    <w:r>
      <w:rPr>
        <w:rFonts w:ascii="Arial" w:eastAsia="Arial" w:hAnsi="Arial" w:cs="Arial"/>
        <w:b/>
        <w:noProof/>
        <w:color w:val="1155CC"/>
      </w:rPr>
      <w:drawing>
        <wp:anchor distT="0" distB="0" distL="114300" distR="114300" simplePos="0" relativeHeight="251661312" behindDoc="0" locked="0" layoutInCell="1" allowOverlap="1" wp14:anchorId="1C9FBF3E" wp14:editId="37786499">
          <wp:simplePos x="0" y="0"/>
          <wp:positionH relativeFrom="column">
            <wp:posOffset>5409622</wp:posOffset>
          </wp:positionH>
          <wp:positionV relativeFrom="paragraph">
            <wp:posOffset>-331874</wp:posOffset>
          </wp:positionV>
          <wp:extent cx="1143000" cy="885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design+of+Kids+Combined+Nov+2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885190"/>
                  </a:xfrm>
                  <a:prstGeom prst="rect">
                    <a:avLst/>
                  </a:prstGeom>
                </pic:spPr>
              </pic:pic>
            </a:graphicData>
          </a:graphic>
        </wp:anchor>
      </w:drawing>
    </w:r>
    <w:r w:rsidRPr="00E67FD8">
      <w:rPr>
        <w:rFonts w:ascii="Arial" w:eastAsia="Arial" w:hAnsi="Arial" w:cs="Arial"/>
        <w:b/>
        <w:color w:val="C00000"/>
        <w:sz w:val="40"/>
        <w:szCs w:val="40"/>
        <w:u w:val="single"/>
      </w:rPr>
      <w:t>Dean Gibson Catholic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4C1"/>
    <w:multiLevelType w:val="multilevel"/>
    <w:tmpl w:val="254C2FF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10914B5"/>
    <w:multiLevelType w:val="multilevel"/>
    <w:tmpl w:val="4F32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10733"/>
    <w:multiLevelType w:val="multilevel"/>
    <w:tmpl w:val="AC968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50F4B"/>
    <w:multiLevelType w:val="multilevel"/>
    <w:tmpl w:val="E6E6A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2D3D28"/>
    <w:multiLevelType w:val="multilevel"/>
    <w:tmpl w:val="F5EE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945DBD"/>
    <w:multiLevelType w:val="multilevel"/>
    <w:tmpl w:val="D7BE1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05726E"/>
    <w:multiLevelType w:val="multilevel"/>
    <w:tmpl w:val="7CE2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0B39EC"/>
    <w:multiLevelType w:val="multilevel"/>
    <w:tmpl w:val="C3D69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2F520C"/>
    <w:multiLevelType w:val="multilevel"/>
    <w:tmpl w:val="9FFC2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912483"/>
    <w:multiLevelType w:val="multilevel"/>
    <w:tmpl w:val="D40ED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96636D"/>
    <w:multiLevelType w:val="multilevel"/>
    <w:tmpl w:val="48EE2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EB4657"/>
    <w:multiLevelType w:val="multilevel"/>
    <w:tmpl w:val="8EFE3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6"/>
  </w:num>
  <w:num w:numId="4">
    <w:abstractNumId w:val="9"/>
  </w:num>
  <w:num w:numId="5">
    <w:abstractNumId w:val="5"/>
  </w:num>
  <w:num w:numId="6">
    <w:abstractNumId w:val="0"/>
  </w:num>
  <w:num w:numId="7">
    <w:abstractNumId w:val="10"/>
  </w:num>
  <w:num w:numId="8">
    <w:abstractNumId w:val="1"/>
  </w:num>
  <w:num w:numId="9">
    <w:abstractNumId w:val="2"/>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CE"/>
    <w:rsid w:val="00524F72"/>
    <w:rsid w:val="00621123"/>
    <w:rsid w:val="00B92ECE"/>
    <w:rsid w:val="00C20E09"/>
    <w:rsid w:val="00F3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A6896"/>
  <w15:docId w15:val="{406BD74E-A170-417C-BBF3-A77D7709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31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8EC"/>
  </w:style>
  <w:style w:type="paragraph" w:styleId="Footer">
    <w:name w:val="footer"/>
    <w:basedOn w:val="Normal"/>
    <w:link w:val="FooterChar"/>
    <w:uiPriority w:val="99"/>
    <w:unhideWhenUsed/>
    <w:rsid w:val="00F31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8EC"/>
  </w:style>
  <w:style w:type="paragraph" w:styleId="NormalWeb">
    <w:name w:val="Normal (Web)"/>
    <w:basedOn w:val="Normal"/>
    <w:uiPriority w:val="99"/>
    <w:semiHidden/>
    <w:unhideWhenUsed/>
    <w:rsid w:val="00524F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4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neBFZ4Sy+BRbqPDZsEcfuIT3PQ==">CgMxLjAyDmguMmV4b2MzOHZreXQ4OAByITExOGF1Y2hkd3FkLXZpbWNsZHNRU3NVMlJ6em5FY2Y2bw==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Pennington</dc:creator>
  <cp:lastModifiedBy>Shannon Pennington</cp:lastModifiedBy>
  <cp:revision>4</cp:revision>
  <dcterms:created xsi:type="dcterms:W3CDTF">2024-01-03T23:41:00Z</dcterms:created>
  <dcterms:modified xsi:type="dcterms:W3CDTF">2024-01-07T20:57:00Z</dcterms:modified>
</cp:coreProperties>
</file>