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98" w:rsidRDefault="002E6704">
      <w:pPr>
        <w:jc w:val="center"/>
        <w:rPr>
          <w:b/>
          <w:sz w:val="42"/>
          <w:szCs w:val="42"/>
          <w:u w:val="single"/>
        </w:rPr>
      </w:pPr>
      <w:r>
        <w:rPr>
          <w:b/>
          <w:sz w:val="42"/>
          <w:szCs w:val="42"/>
          <w:u w:val="single"/>
        </w:rPr>
        <w:t>W</w:t>
      </w:r>
      <w:r w:rsidR="008979B2">
        <w:rPr>
          <w:b/>
          <w:sz w:val="42"/>
          <w:szCs w:val="42"/>
          <w:u w:val="single"/>
        </w:rPr>
        <w:t xml:space="preserve">e are Designers </w:t>
      </w:r>
    </w:p>
    <w:tbl>
      <w:tblPr>
        <w:tblStyle w:val="a"/>
        <w:tblW w:w="1072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5655"/>
        <w:gridCol w:w="3000"/>
      </w:tblGrid>
      <w:tr w:rsidR="00D52798">
        <w:trPr>
          <w:trHeight w:val="360"/>
        </w:trPr>
        <w:tc>
          <w:tcPr>
            <w:tcW w:w="10725" w:type="dxa"/>
            <w:gridSpan w:val="3"/>
            <w:shd w:val="clear" w:color="auto" w:fill="D9EAD3"/>
          </w:tcPr>
          <w:p w:rsidR="00D52798" w:rsidRDefault="008979B2" w:rsidP="0029298A">
            <w:proofErr w:type="gramStart"/>
            <w:r>
              <w:rPr>
                <w:b/>
                <w:sz w:val="28"/>
                <w:szCs w:val="28"/>
              </w:rPr>
              <w:t>In  Design</w:t>
            </w:r>
            <w:proofErr w:type="gramEnd"/>
            <w:r>
              <w:rPr>
                <w:b/>
                <w:sz w:val="28"/>
                <w:szCs w:val="28"/>
              </w:rPr>
              <w:t xml:space="preserve"> and Technology, when a child leaves </w:t>
            </w:r>
            <w:r w:rsidR="0029298A">
              <w:rPr>
                <w:b/>
                <w:sz w:val="28"/>
                <w:szCs w:val="28"/>
              </w:rPr>
              <w:t xml:space="preserve">Dean Gibson </w:t>
            </w:r>
            <w:r>
              <w:rPr>
                <w:b/>
                <w:sz w:val="28"/>
                <w:szCs w:val="28"/>
              </w:rPr>
              <w:t>we would like them to…</w:t>
            </w:r>
          </w:p>
        </w:tc>
      </w:tr>
      <w:tr w:rsidR="00D52798">
        <w:tc>
          <w:tcPr>
            <w:tcW w:w="10725" w:type="dxa"/>
            <w:gridSpan w:val="3"/>
          </w:tcPr>
          <w:p w:rsidR="00D52798" w:rsidRDefault="008979B2">
            <w:pPr>
              <w:spacing w:line="276" w:lineRule="auto"/>
              <w:rPr>
                <w:rFonts w:ascii="Comic Sans MS" w:eastAsia="Comic Sans MS" w:hAnsi="Comic Sans MS" w:cs="Comic Sans MS"/>
              </w:rPr>
            </w:pPr>
            <w:r>
              <w:rPr>
                <w:rFonts w:ascii="Comic Sans MS" w:eastAsia="Comic Sans MS" w:hAnsi="Comic Sans MS" w:cs="Comic Sans MS"/>
              </w:rPr>
              <w:t xml:space="preserve">Be able to deal with tomorrow's rapidly changing world. As designers they will be encouraged to become independent, resilient, innovative problem solvers and thinkers as individuals and part of a team. It enables them to identify needs and opportunities and to respond to them by developing a range of ideas and by making products and systems. Through the study of Design and Technology, they combine practical skills with an understanding of aesthetic, social and environmental issues, as well as functions and industry. This allows them to reflect on and evaluate past and present technology, its uses and impacts. They will have knowledge of designers and their impacts in our world. Fundamentally, understanding the process of Design Technology enables our children to believe they can make a difference in the world. </w:t>
            </w:r>
          </w:p>
          <w:p w:rsidR="00D52798" w:rsidRDefault="00D52798">
            <w:pPr>
              <w:jc w:val="both"/>
              <w:rPr>
                <w:rFonts w:ascii="Comic Sans MS" w:eastAsia="Comic Sans MS" w:hAnsi="Comic Sans MS" w:cs="Comic Sans MS"/>
              </w:rPr>
            </w:pPr>
          </w:p>
        </w:tc>
      </w:tr>
      <w:tr w:rsidR="00D52798">
        <w:tc>
          <w:tcPr>
            <w:tcW w:w="10725" w:type="dxa"/>
            <w:gridSpan w:val="3"/>
            <w:shd w:val="clear" w:color="auto" w:fill="B6D7A8"/>
          </w:tcPr>
          <w:p w:rsidR="00D52798" w:rsidRDefault="008979B2">
            <w:pPr>
              <w:jc w:val="center"/>
              <w:rPr>
                <w:b/>
                <w:sz w:val="32"/>
                <w:szCs w:val="32"/>
                <w:u w:val="single"/>
              </w:rPr>
            </w:pPr>
            <w:r>
              <w:rPr>
                <w:b/>
                <w:sz w:val="32"/>
                <w:szCs w:val="32"/>
                <w:u w:val="single"/>
              </w:rPr>
              <w:t xml:space="preserve">Enrichment </w:t>
            </w:r>
          </w:p>
        </w:tc>
      </w:tr>
      <w:tr w:rsidR="00D52798">
        <w:trPr>
          <w:trHeight w:val="252"/>
        </w:trPr>
        <w:tc>
          <w:tcPr>
            <w:tcW w:w="2070" w:type="dxa"/>
          </w:tcPr>
          <w:p w:rsidR="00D52798" w:rsidRDefault="008979B2">
            <w:r>
              <w:t>Designers/</w:t>
            </w:r>
          </w:p>
          <w:p w:rsidR="00D52798" w:rsidRDefault="008979B2">
            <w:r>
              <w:t xml:space="preserve">Inspirational people </w:t>
            </w:r>
          </w:p>
        </w:tc>
        <w:tc>
          <w:tcPr>
            <w:tcW w:w="5655" w:type="dxa"/>
          </w:tcPr>
          <w:p w:rsidR="00D52798" w:rsidRDefault="008979B2">
            <w:pPr>
              <w:jc w:val="center"/>
              <w:rPr>
                <w:sz w:val="26"/>
                <w:szCs w:val="26"/>
              </w:rPr>
            </w:pPr>
            <w:r>
              <w:rPr>
                <w:sz w:val="26"/>
                <w:szCs w:val="26"/>
              </w:rPr>
              <w:t>Examples of how we enrich our curriculum</w:t>
            </w:r>
          </w:p>
        </w:tc>
        <w:tc>
          <w:tcPr>
            <w:tcW w:w="3000" w:type="dxa"/>
          </w:tcPr>
          <w:p w:rsidR="00D52798" w:rsidRDefault="008979B2">
            <w:r>
              <w:t>Whole School</w:t>
            </w:r>
          </w:p>
        </w:tc>
      </w:tr>
      <w:tr w:rsidR="00D52798">
        <w:trPr>
          <w:trHeight w:val="252"/>
        </w:trPr>
        <w:tc>
          <w:tcPr>
            <w:tcW w:w="2070" w:type="dxa"/>
          </w:tcPr>
          <w:p w:rsidR="00D52798" w:rsidRDefault="008979B2">
            <w:r>
              <w:t>Reception</w:t>
            </w:r>
          </w:p>
        </w:tc>
        <w:tc>
          <w:tcPr>
            <w:tcW w:w="5655" w:type="dxa"/>
            <w:vMerge w:val="restart"/>
          </w:tcPr>
          <w:p w:rsidR="00D52798" w:rsidRDefault="008979B2">
            <w:pPr>
              <w:numPr>
                <w:ilvl w:val="0"/>
                <w:numId w:val="4"/>
              </w:numPr>
              <w:spacing w:after="160" w:line="256" w:lineRule="auto"/>
              <w:rPr>
                <w:rFonts w:ascii="Noto Sans" w:eastAsia="Noto Sans" w:hAnsi="Noto Sans" w:cs="Noto Sans"/>
              </w:rPr>
            </w:pPr>
            <w:r>
              <w:t>Visit a farm or a visit from a farmer or local supermarkets/green grocers (Farm to fork type of projects/talks)</w:t>
            </w:r>
          </w:p>
          <w:p w:rsidR="00D52798" w:rsidRDefault="008979B2">
            <w:pPr>
              <w:numPr>
                <w:ilvl w:val="0"/>
                <w:numId w:val="4"/>
              </w:numPr>
            </w:pPr>
            <w:r>
              <w:t>Take part in the whole school themed days/weeks</w:t>
            </w:r>
          </w:p>
          <w:p w:rsidR="00D52798" w:rsidRDefault="00D52798">
            <w:pPr>
              <w:ind w:left="720"/>
            </w:pPr>
          </w:p>
        </w:tc>
        <w:tc>
          <w:tcPr>
            <w:tcW w:w="3000" w:type="dxa"/>
            <w:vMerge w:val="restart"/>
          </w:tcPr>
          <w:p w:rsidR="00D52798" w:rsidRDefault="008979B2">
            <w:pPr>
              <w:numPr>
                <w:ilvl w:val="0"/>
                <w:numId w:val="4"/>
              </w:numPr>
            </w:pPr>
            <w:r>
              <w:t xml:space="preserve">For Year 6 children to do a joint project with Reception </w:t>
            </w:r>
          </w:p>
          <w:p w:rsidR="00D52798" w:rsidRDefault="00D52798">
            <w:pPr>
              <w:ind w:left="720"/>
            </w:pPr>
          </w:p>
          <w:p w:rsidR="00D52798" w:rsidRDefault="008979B2">
            <w:pPr>
              <w:numPr>
                <w:ilvl w:val="0"/>
                <w:numId w:val="4"/>
              </w:numPr>
            </w:pPr>
            <w:r>
              <w:t xml:space="preserve">Food hygiene workshops </w:t>
            </w:r>
          </w:p>
          <w:p w:rsidR="00D52798" w:rsidRDefault="00D52798"/>
          <w:p w:rsidR="00D52798" w:rsidRDefault="008979B2">
            <w:pPr>
              <w:numPr>
                <w:ilvl w:val="0"/>
                <w:numId w:val="9"/>
              </w:numPr>
            </w:pPr>
            <w:r>
              <w:t>D&amp;T focus days/weeks</w:t>
            </w:r>
            <w:bookmarkStart w:id="0" w:name="_GoBack"/>
            <w:bookmarkEnd w:id="0"/>
          </w:p>
        </w:tc>
      </w:tr>
      <w:tr w:rsidR="00D52798">
        <w:trPr>
          <w:trHeight w:val="248"/>
        </w:trPr>
        <w:tc>
          <w:tcPr>
            <w:tcW w:w="2070" w:type="dxa"/>
          </w:tcPr>
          <w:p w:rsidR="00D52798" w:rsidRDefault="008979B2">
            <w:pPr>
              <w:rPr>
                <w:i/>
              </w:rPr>
            </w:pPr>
            <w:r>
              <w:rPr>
                <w:i/>
              </w:rPr>
              <w:t>Jamie Oliver</w:t>
            </w:r>
          </w:p>
          <w:p w:rsidR="00D52798" w:rsidRDefault="00D52798">
            <w:pPr>
              <w:rPr>
                <w:i/>
              </w:rPr>
            </w:pPr>
          </w:p>
          <w:p w:rsidR="00D52798" w:rsidRDefault="008979B2">
            <w:pPr>
              <w:rPr>
                <w:i/>
              </w:rPr>
            </w:pPr>
            <w:r>
              <w:rPr>
                <w:i/>
              </w:rPr>
              <w:t xml:space="preserve">Mary Berry </w:t>
            </w:r>
          </w:p>
        </w:tc>
        <w:tc>
          <w:tcPr>
            <w:tcW w:w="5655" w:type="dxa"/>
            <w:vMerge/>
          </w:tcPr>
          <w:p w:rsidR="00D52798" w:rsidRDefault="00D52798">
            <w:pPr>
              <w:widowControl w:val="0"/>
              <w:pBdr>
                <w:top w:val="nil"/>
                <w:left w:val="nil"/>
                <w:bottom w:val="nil"/>
                <w:right w:val="nil"/>
                <w:between w:val="nil"/>
              </w:pBdr>
              <w:spacing w:line="276" w:lineRule="auto"/>
              <w:rPr>
                <w:i/>
              </w:rPr>
            </w:pPr>
          </w:p>
        </w:tc>
        <w:tc>
          <w:tcPr>
            <w:tcW w:w="3000" w:type="dxa"/>
            <w:vMerge/>
          </w:tcPr>
          <w:p w:rsidR="00D52798" w:rsidRDefault="00D52798">
            <w:pPr>
              <w:widowControl w:val="0"/>
              <w:pBdr>
                <w:top w:val="nil"/>
                <w:left w:val="nil"/>
                <w:bottom w:val="nil"/>
                <w:right w:val="nil"/>
                <w:between w:val="nil"/>
              </w:pBdr>
              <w:spacing w:line="276" w:lineRule="auto"/>
              <w:rPr>
                <w:i/>
              </w:rPr>
            </w:pPr>
          </w:p>
        </w:tc>
      </w:tr>
      <w:tr w:rsidR="00D52798">
        <w:trPr>
          <w:trHeight w:val="248"/>
        </w:trPr>
        <w:tc>
          <w:tcPr>
            <w:tcW w:w="2070" w:type="dxa"/>
          </w:tcPr>
          <w:p w:rsidR="00D52798" w:rsidRDefault="008979B2">
            <w:r>
              <w:t>Year 1 &amp; 2</w:t>
            </w:r>
          </w:p>
        </w:tc>
        <w:tc>
          <w:tcPr>
            <w:tcW w:w="5655" w:type="dxa"/>
            <w:vMerge w:val="restart"/>
          </w:tcPr>
          <w:p w:rsidR="00D52798" w:rsidRDefault="00D52798"/>
          <w:p w:rsidR="00D52798" w:rsidRDefault="008979B2">
            <w:pPr>
              <w:numPr>
                <w:ilvl w:val="0"/>
                <w:numId w:val="10"/>
              </w:numPr>
            </w:pPr>
            <w:r>
              <w:t>For children to have access to real equipment when completing projects and make sure they all have opportunities to use them. For example, real needles for sewing; food preparation equipment such as vegetable peelers and child friendly knives</w:t>
            </w:r>
          </w:p>
          <w:p w:rsidR="00D52798" w:rsidRDefault="008979B2">
            <w:pPr>
              <w:numPr>
                <w:ilvl w:val="0"/>
                <w:numId w:val="10"/>
              </w:numPr>
            </w:pPr>
            <w:r>
              <w:t>Take part in the whole school themed days/weeks</w:t>
            </w:r>
          </w:p>
        </w:tc>
        <w:tc>
          <w:tcPr>
            <w:tcW w:w="3000" w:type="dxa"/>
            <w:vMerge/>
          </w:tcPr>
          <w:p w:rsidR="00D52798" w:rsidRDefault="00D52798">
            <w:pPr>
              <w:widowControl w:val="0"/>
              <w:pBdr>
                <w:top w:val="nil"/>
                <w:left w:val="nil"/>
                <w:bottom w:val="nil"/>
                <w:right w:val="nil"/>
                <w:between w:val="nil"/>
              </w:pBdr>
              <w:spacing w:line="276" w:lineRule="auto"/>
            </w:pPr>
          </w:p>
        </w:tc>
      </w:tr>
      <w:tr w:rsidR="00D52798">
        <w:trPr>
          <w:trHeight w:val="248"/>
        </w:trPr>
        <w:tc>
          <w:tcPr>
            <w:tcW w:w="2070" w:type="dxa"/>
          </w:tcPr>
          <w:p w:rsidR="00D52798" w:rsidRDefault="00D52798">
            <w:pPr>
              <w:rPr>
                <w:i/>
              </w:rPr>
            </w:pPr>
          </w:p>
          <w:p w:rsidR="00D52798" w:rsidRDefault="008979B2">
            <w:pPr>
              <w:rPr>
                <w:i/>
              </w:rPr>
            </w:pPr>
            <w:r>
              <w:rPr>
                <w:i/>
              </w:rPr>
              <w:t>James Martin</w:t>
            </w:r>
          </w:p>
          <w:p w:rsidR="00D52798" w:rsidRDefault="00D52798">
            <w:pPr>
              <w:rPr>
                <w:i/>
              </w:rPr>
            </w:pPr>
          </w:p>
          <w:p w:rsidR="00D52798" w:rsidRDefault="008979B2">
            <w:pPr>
              <w:rPr>
                <w:i/>
              </w:rPr>
            </w:pPr>
            <w:r>
              <w:rPr>
                <w:i/>
              </w:rPr>
              <w:t>Mary Berry</w:t>
            </w:r>
          </w:p>
          <w:p w:rsidR="00D52798" w:rsidRDefault="00D52798">
            <w:pPr>
              <w:rPr>
                <w:i/>
              </w:rPr>
            </w:pPr>
          </w:p>
          <w:p w:rsidR="00D52798" w:rsidRDefault="008979B2">
            <w:pPr>
              <w:rPr>
                <w:i/>
              </w:rPr>
            </w:pPr>
            <w:r>
              <w:rPr>
                <w:i/>
              </w:rPr>
              <w:t xml:space="preserve">Linda McCartney </w:t>
            </w:r>
          </w:p>
        </w:tc>
        <w:tc>
          <w:tcPr>
            <w:tcW w:w="5655" w:type="dxa"/>
            <w:vMerge/>
          </w:tcPr>
          <w:p w:rsidR="00D52798" w:rsidRDefault="00D52798">
            <w:pPr>
              <w:widowControl w:val="0"/>
              <w:pBdr>
                <w:top w:val="nil"/>
                <w:left w:val="nil"/>
                <w:bottom w:val="nil"/>
                <w:right w:val="nil"/>
                <w:between w:val="nil"/>
              </w:pBdr>
              <w:rPr>
                <w:i/>
              </w:rPr>
            </w:pPr>
          </w:p>
        </w:tc>
        <w:tc>
          <w:tcPr>
            <w:tcW w:w="3000" w:type="dxa"/>
            <w:vMerge/>
          </w:tcPr>
          <w:p w:rsidR="00D52798" w:rsidRDefault="00D52798">
            <w:pPr>
              <w:widowControl w:val="0"/>
              <w:pBdr>
                <w:top w:val="nil"/>
                <w:left w:val="nil"/>
                <w:bottom w:val="nil"/>
                <w:right w:val="nil"/>
                <w:between w:val="nil"/>
              </w:pBdr>
              <w:spacing w:line="276" w:lineRule="auto"/>
              <w:rPr>
                <w:i/>
              </w:rPr>
            </w:pPr>
          </w:p>
        </w:tc>
      </w:tr>
      <w:tr w:rsidR="00D52798">
        <w:trPr>
          <w:trHeight w:val="248"/>
        </w:trPr>
        <w:tc>
          <w:tcPr>
            <w:tcW w:w="2070" w:type="dxa"/>
          </w:tcPr>
          <w:p w:rsidR="00D52798" w:rsidRDefault="008979B2">
            <w:r>
              <w:t>Year 3 &amp; 4</w:t>
            </w:r>
          </w:p>
        </w:tc>
        <w:tc>
          <w:tcPr>
            <w:tcW w:w="5655" w:type="dxa"/>
            <w:vMerge w:val="restart"/>
          </w:tcPr>
          <w:p w:rsidR="00D52798" w:rsidRDefault="008979B2">
            <w:pPr>
              <w:numPr>
                <w:ilvl w:val="0"/>
                <w:numId w:val="11"/>
              </w:numPr>
              <w:spacing w:after="160" w:line="256" w:lineRule="auto"/>
              <w:rPr>
                <w:rFonts w:ascii="Noto Sans" w:eastAsia="Noto Sans" w:hAnsi="Noto Sans" w:cs="Noto Sans"/>
              </w:rPr>
            </w:pPr>
            <w:r>
              <w:t>Have access to school’s kitchen when completing food linked projects</w:t>
            </w:r>
          </w:p>
          <w:p w:rsidR="00D52798" w:rsidRDefault="008979B2">
            <w:pPr>
              <w:numPr>
                <w:ilvl w:val="0"/>
                <w:numId w:val="11"/>
              </w:numPr>
              <w:spacing w:after="160" w:line="256" w:lineRule="auto"/>
              <w:rPr>
                <w:rFonts w:ascii="Noto Sans" w:eastAsia="Noto Sans" w:hAnsi="Noto Sans" w:cs="Noto Sans"/>
              </w:rPr>
            </w:pPr>
            <w:r>
              <w:t>Visit a local restaurant/cafe/High school to observe how food is prepared and cooked when possible</w:t>
            </w:r>
          </w:p>
          <w:p w:rsidR="00D52798" w:rsidRDefault="008979B2">
            <w:pPr>
              <w:numPr>
                <w:ilvl w:val="0"/>
                <w:numId w:val="11"/>
              </w:numPr>
            </w:pPr>
            <w:r>
              <w:t>Take part in the whole school themed days/weeks</w:t>
            </w:r>
          </w:p>
          <w:p w:rsidR="00D52798" w:rsidRDefault="00D52798">
            <w:pPr>
              <w:ind w:left="720"/>
            </w:pPr>
          </w:p>
        </w:tc>
        <w:tc>
          <w:tcPr>
            <w:tcW w:w="3000" w:type="dxa"/>
            <w:vMerge/>
          </w:tcPr>
          <w:p w:rsidR="00D52798" w:rsidRDefault="00D52798">
            <w:pPr>
              <w:widowControl w:val="0"/>
              <w:pBdr>
                <w:top w:val="nil"/>
                <w:left w:val="nil"/>
                <w:bottom w:val="nil"/>
                <w:right w:val="nil"/>
                <w:between w:val="nil"/>
              </w:pBdr>
              <w:spacing w:line="276" w:lineRule="auto"/>
              <w:rPr>
                <w:rFonts w:ascii="Noto Sans" w:eastAsia="Noto Sans" w:hAnsi="Noto Sans" w:cs="Noto Sans"/>
              </w:rPr>
            </w:pPr>
          </w:p>
        </w:tc>
      </w:tr>
      <w:tr w:rsidR="00D52798">
        <w:trPr>
          <w:trHeight w:val="248"/>
        </w:trPr>
        <w:tc>
          <w:tcPr>
            <w:tcW w:w="2070" w:type="dxa"/>
          </w:tcPr>
          <w:p w:rsidR="00D52798" w:rsidRDefault="00D52798">
            <w:pPr>
              <w:rPr>
                <w:i/>
              </w:rPr>
            </w:pPr>
          </w:p>
          <w:p w:rsidR="00D52798" w:rsidRDefault="008979B2">
            <w:pPr>
              <w:rPr>
                <w:i/>
              </w:rPr>
            </w:pPr>
            <w:r>
              <w:rPr>
                <w:i/>
              </w:rPr>
              <w:t xml:space="preserve">Joe Wicks </w:t>
            </w:r>
          </w:p>
          <w:p w:rsidR="00D52798" w:rsidRDefault="00D52798">
            <w:pPr>
              <w:rPr>
                <w:i/>
              </w:rPr>
            </w:pPr>
          </w:p>
          <w:p w:rsidR="00D52798" w:rsidRDefault="008979B2">
            <w:pPr>
              <w:rPr>
                <w:i/>
              </w:rPr>
            </w:pPr>
            <w:r>
              <w:rPr>
                <w:i/>
              </w:rPr>
              <w:t>Mary Berry</w:t>
            </w:r>
          </w:p>
          <w:p w:rsidR="00D52798" w:rsidRDefault="00D52798">
            <w:pPr>
              <w:rPr>
                <w:i/>
              </w:rPr>
            </w:pPr>
          </w:p>
          <w:p w:rsidR="00D52798" w:rsidRDefault="008979B2">
            <w:pPr>
              <w:rPr>
                <w:i/>
              </w:rPr>
            </w:pPr>
            <w:r>
              <w:rPr>
                <w:i/>
              </w:rPr>
              <w:t xml:space="preserve">Hannah </w:t>
            </w:r>
            <w:proofErr w:type="spellStart"/>
            <w:r>
              <w:rPr>
                <w:i/>
              </w:rPr>
              <w:t>Rampley</w:t>
            </w:r>
            <w:proofErr w:type="spellEnd"/>
            <w:r>
              <w:rPr>
                <w:i/>
              </w:rPr>
              <w:t xml:space="preserve"> </w:t>
            </w:r>
          </w:p>
        </w:tc>
        <w:tc>
          <w:tcPr>
            <w:tcW w:w="5655" w:type="dxa"/>
            <w:vMerge/>
          </w:tcPr>
          <w:p w:rsidR="00D52798" w:rsidRDefault="00D52798">
            <w:pPr>
              <w:widowControl w:val="0"/>
              <w:pBdr>
                <w:top w:val="nil"/>
                <w:left w:val="nil"/>
                <w:bottom w:val="nil"/>
                <w:right w:val="nil"/>
                <w:between w:val="nil"/>
              </w:pBdr>
              <w:rPr>
                <w:i/>
              </w:rPr>
            </w:pPr>
          </w:p>
        </w:tc>
        <w:tc>
          <w:tcPr>
            <w:tcW w:w="3000" w:type="dxa"/>
            <w:vMerge/>
          </w:tcPr>
          <w:p w:rsidR="00D52798" w:rsidRDefault="00D52798">
            <w:pPr>
              <w:widowControl w:val="0"/>
              <w:pBdr>
                <w:top w:val="nil"/>
                <w:left w:val="nil"/>
                <w:bottom w:val="nil"/>
                <w:right w:val="nil"/>
                <w:between w:val="nil"/>
              </w:pBdr>
              <w:spacing w:line="276" w:lineRule="auto"/>
              <w:rPr>
                <w:i/>
              </w:rPr>
            </w:pPr>
          </w:p>
        </w:tc>
      </w:tr>
      <w:tr w:rsidR="00D52798">
        <w:trPr>
          <w:trHeight w:val="248"/>
        </w:trPr>
        <w:tc>
          <w:tcPr>
            <w:tcW w:w="2070" w:type="dxa"/>
          </w:tcPr>
          <w:p w:rsidR="00D52798" w:rsidRDefault="008979B2">
            <w:r>
              <w:t>Year 5 &amp; 6</w:t>
            </w:r>
          </w:p>
        </w:tc>
        <w:tc>
          <w:tcPr>
            <w:tcW w:w="5655" w:type="dxa"/>
            <w:vMerge w:val="restart"/>
          </w:tcPr>
          <w:p w:rsidR="00D52798" w:rsidRDefault="008979B2">
            <w:pPr>
              <w:numPr>
                <w:ilvl w:val="0"/>
                <w:numId w:val="3"/>
              </w:numPr>
            </w:pPr>
            <w:r>
              <w:t>Take part in the whole school themed days/weeks</w:t>
            </w:r>
          </w:p>
          <w:p w:rsidR="00D52798" w:rsidRDefault="00D52798"/>
        </w:tc>
        <w:tc>
          <w:tcPr>
            <w:tcW w:w="3000" w:type="dxa"/>
            <w:vMerge/>
          </w:tcPr>
          <w:p w:rsidR="00D52798" w:rsidRDefault="00D52798">
            <w:pPr>
              <w:widowControl w:val="0"/>
              <w:pBdr>
                <w:top w:val="nil"/>
                <w:left w:val="nil"/>
                <w:bottom w:val="nil"/>
                <w:right w:val="nil"/>
                <w:between w:val="nil"/>
              </w:pBdr>
              <w:spacing w:line="276" w:lineRule="auto"/>
              <w:rPr>
                <w:rFonts w:ascii="Noto Sans" w:eastAsia="Noto Sans" w:hAnsi="Noto Sans" w:cs="Noto Sans"/>
              </w:rPr>
            </w:pPr>
          </w:p>
        </w:tc>
      </w:tr>
      <w:tr w:rsidR="00D52798">
        <w:trPr>
          <w:trHeight w:val="1500"/>
        </w:trPr>
        <w:tc>
          <w:tcPr>
            <w:tcW w:w="2070" w:type="dxa"/>
          </w:tcPr>
          <w:p w:rsidR="00D52798" w:rsidRDefault="00D52798">
            <w:pPr>
              <w:rPr>
                <w:i/>
              </w:rPr>
            </w:pPr>
          </w:p>
          <w:p w:rsidR="00D52798" w:rsidRDefault="008979B2">
            <w:pPr>
              <w:rPr>
                <w:i/>
              </w:rPr>
            </w:pPr>
            <w:r>
              <w:rPr>
                <w:i/>
              </w:rPr>
              <w:t>Simon Rogan</w:t>
            </w:r>
          </w:p>
          <w:p w:rsidR="00D52798" w:rsidRDefault="00D52798">
            <w:pPr>
              <w:rPr>
                <w:i/>
              </w:rPr>
            </w:pPr>
          </w:p>
          <w:p w:rsidR="00D52798" w:rsidRDefault="008979B2">
            <w:pPr>
              <w:rPr>
                <w:i/>
              </w:rPr>
            </w:pPr>
            <w:proofErr w:type="spellStart"/>
            <w:r>
              <w:rPr>
                <w:i/>
              </w:rPr>
              <w:t>Ercol</w:t>
            </w:r>
            <w:proofErr w:type="spellEnd"/>
          </w:p>
          <w:p w:rsidR="00D52798" w:rsidRDefault="00D52798">
            <w:pPr>
              <w:rPr>
                <w:i/>
              </w:rPr>
            </w:pPr>
          </w:p>
          <w:p w:rsidR="00D52798" w:rsidRDefault="008979B2">
            <w:pPr>
              <w:rPr>
                <w:i/>
              </w:rPr>
            </w:pPr>
            <w:r>
              <w:rPr>
                <w:i/>
              </w:rPr>
              <w:t xml:space="preserve">Hannah </w:t>
            </w:r>
            <w:proofErr w:type="spellStart"/>
            <w:r>
              <w:rPr>
                <w:i/>
              </w:rPr>
              <w:t>Rampley</w:t>
            </w:r>
            <w:proofErr w:type="spellEnd"/>
          </w:p>
        </w:tc>
        <w:tc>
          <w:tcPr>
            <w:tcW w:w="5655" w:type="dxa"/>
            <w:vMerge/>
          </w:tcPr>
          <w:p w:rsidR="00D52798" w:rsidRDefault="00D52798">
            <w:pPr>
              <w:widowControl w:val="0"/>
              <w:pBdr>
                <w:top w:val="nil"/>
                <w:left w:val="nil"/>
                <w:bottom w:val="nil"/>
                <w:right w:val="nil"/>
                <w:between w:val="nil"/>
              </w:pBdr>
              <w:rPr>
                <w:i/>
              </w:rPr>
            </w:pPr>
          </w:p>
        </w:tc>
        <w:tc>
          <w:tcPr>
            <w:tcW w:w="3000" w:type="dxa"/>
            <w:vMerge/>
          </w:tcPr>
          <w:p w:rsidR="00D52798" w:rsidRDefault="00D52798">
            <w:pPr>
              <w:widowControl w:val="0"/>
              <w:pBdr>
                <w:top w:val="nil"/>
                <w:left w:val="nil"/>
                <w:bottom w:val="nil"/>
                <w:right w:val="nil"/>
                <w:between w:val="nil"/>
              </w:pBdr>
              <w:spacing w:line="276" w:lineRule="auto"/>
              <w:rPr>
                <w:i/>
              </w:rPr>
            </w:pPr>
          </w:p>
        </w:tc>
      </w:tr>
      <w:tr w:rsidR="00D52798">
        <w:trPr>
          <w:trHeight w:val="248"/>
        </w:trPr>
        <w:tc>
          <w:tcPr>
            <w:tcW w:w="10725" w:type="dxa"/>
            <w:gridSpan w:val="3"/>
            <w:shd w:val="clear" w:color="auto" w:fill="B6D7A8"/>
          </w:tcPr>
          <w:p w:rsidR="00D52798" w:rsidRDefault="008979B2">
            <w:pPr>
              <w:jc w:val="center"/>
              <w:rPr>
                <w:sz w:val="34"/>
                <w:szCs w:val="34"/>
              </w:rPr>
            </w:pPr>
            <w:r>
              <w:rPr>
                <w:sz w:val="34"/>
                <w:szCs w:val="34"/>
              </w:rPr>
              <w:lastRenderedPageBreak/>
              <w:t>How are designers taught in our school?</w:t>
            </w:r>
          </w:p>
        </w:tc>
      </w:tr>
      <w:tr w:rsidR="00D52798">
        <w:trPr>
          <w:trHeight w:val="248"/>
        </w:trPr>
        <w:tc>
          <w:tcPr>
            <w:tcW w:w="10725" w:type="dxa"/>
            <w:gridSpan w:val="3"/>
          </w:tcPr>
          <w:p w:rsidR="00D52798" w:rsidRDefault="00D52798">
            <w:pPr>
              <w:rPr>
                <w:b/>
                <w:u w:val="single"/>
              </w:rPr>
            </w:pPr>
          </w:p>
          <w:p w:rsidR="00D52798" w:rsidRDefault="008979B2">
            <w:pPr>
              <w:rPr>
                <w:b/>
                <w:u w:val="single"/>
              </w:rPr>
            </w:pPr>
            <w:r>
              <w:rPr>
                <w:b/>
                <w:u w:val="single"/>
              </w:rPr>
              <w:t xml:space="preserve">This is how it works: </w:t>
            </w:r>
          </w:p>
          <w:p w:rsidR="00D52798" w:rsidRDefault="008979B2">
            <w:pPr>
              <w:numPr>
                <w:ilvl w:val="0"/>
                <w:numId w:val="1"/>
              </w:numPr>
            </w:pPr>
            <w:r>
              <w:t xml:space="preserve">Lessons provided through cross curricular or discrete lessons </w:t>
            </w:r>
          </w:p>
          <w:p w:rsidR="00D52798" w:rsidRDefault="008979B2">
            <w:pPr>
              <w:numPr>
                <w:ilvl w:val="0"/>
                <w:numId w:val="1"/>
              </w:numPr>
            </w:pPr>
            <w:r>
              <w:t>We will use DATA and Projects on a Page as a resource to work from.</w:t>
            </w:r>
          </w:p>
          <w:p w:rsidR="00D52798" w:rsidRDefault="008979B2">
            <w:pPr>
              <w:numPr>
                <w:ilvl w:val="0"/>
                <w:numId w:val="1"/>
              </w:numPr>
            </w:pPr>
            <w:r>
              <w:t>A lesson every week or Double lesson every two weeks.</w:t>
            </w:r>
          </w:p>
          <w:p w:rsidR="00D52798" w:rsidRDefault="008979B2">
            <w:pPr>
              <w:numPr>
                <w:ilvl w:val="0"/>
                <w:numId w:val="1"/>
              </w:numPr>
            </w:pPr>
            <w:r>
              <w:t xml:space="preserve">Clear progression of skills developed throughout school </w:t>
            </w:r>
          </w:p>
          <w:p w:rsidR="00D52798" w:rsidRDefault="008979B2">
            <w:pPr>
              <w:numPr>
                <w:ilvl w:val="0"/>
                <w:numId w:val="1"/>
              </w:numPr>
            </w:pPr>
            <w:r>
              <w:t>Specific map progression will be known by staff and children.</w:t>
            </w:r>
          </w:p>
          <w:p w:rsidR="00D52798" w:rsidRDefault="008979B2">
            <w:pPr>
              <w:numPr>
                <w:ilvl w:val="0"/>
                <w:numId w:val="1"/>
              </w:numPr>
            </w:pPr>
            <w:r>
              <w:t>Progression of knowledge developed each year building on prior learning.</w:t>
            </w:r>
          </w:p>
          <w:p w:rsidR="00D52798" w:rsidRDefault="008979B2">
            <w:pPr>
              <w:numPr>
                <w:ilvl w:val="0"/>
                <w:numId w:val="1"/>
              </w:numPr>
            </w:pPr>
            <w:r>
              <w:t>Vocabulary will be taught and will be built upon each year. These will be in children's folders.</w:t>
            </w:r>
          </w:p>
          <w:p w:rsidR="00D52798" w:rsidRDefault="008979B2">
            <w:pPr>
              <w:numPr>
                <w:ilvl w:val="0"/>
                <w:numId w:val="1"/>
              </w:numPr>
            </w:pPr>
            <w:r>
              <w:t>Children will have had the opportunity to use a range of good quality tools and resources and develop competency in using them safely.</w:t>
            </w:r>
          </w:p>
          <w:p w:rsidR="00D52798" w:rsidRDefault="008979B2">
            <w:pPr>
              <w:numPr>
                <w:ilvl w:val="0"/>
                <w:numId w:val="1"/>
              </w:numPr>
            </w:pPr>
            <w:r>
              <w:t xml:space="preserve"> Workshops, trips and visitors to bring topics to life.</w:t>
            </w:r>
          </w:p>
          <w:p w:rsidR="00D52798" w:rsidRDefault="008979B2">
            <w:pPr>
              <w:numPr>
                <w:ilvl w:val="0"/>
                <w:numId w:val="1"/>
              </w:numPr>
            </w:pPr>
            <w:r>
              <w:t>We will ensure that our curriculum drivers are considered: outdoors, growth and diversity.</w:t>
            </w:r>
          </w:p>
          <w:p w:rsidR="00D52798" w:rsidRDefault="00D52798"/>
          <w:p w:rsidR="00D52798" w:rsidRDefault="00D52798">
            <w:pPr>
              <w:rPr>
                <w:b/>
                <w:u w:val="single"/>
              </w:rPr>
            </w:pPr>
          </w:p>
          <w:p w:rsidR="00D52798" w:rsidRDefault="008979B2">
            <w:pPr>
              <w:rPr>
                <w:b/>
                <w:u w:val="single"/>
              </w:rPr>
            </w:pPr>
            <w:r>
              <w:rPr>
                <w:b/>
                <w:u w:val="single"/>
              </w:rPr>
              <w:t xml:space="preserve">This is what adults do: </w:t>
            </w:r>
          </w:p>
          <w:p w:rsidR="00D52798" w:rsidRDefault="008979B2">
            <w:pPr>
              <w:numPr>
                <w:ilvl w:val="0"/>
                <w:numId w:val="2"/>
              </w:numPr>
            </w:pPr>
            <w:proofErr w:type="gramStart"/>
            <w:r>
              <w:t>Teachers  work</w:t>
            </w:r>
            <w:proofErr w:type="gramEnd"/>
            <w:r>
              <w:t xml:space="preserve"> collaboratively to support each other in the teaching of Design and Technology, understanding and applying current developments in the subject, and providing direction for the subject in the school. </w:t>
            </w:r>
          </w:p>
          <w:p w:rsidR="00D52798" w:rsidRDefault="008979B2">
            <w:pPr>
              <w:numPr>
                <w:ilvl w:val="0"/>
                <w:numId w:val="2"/>
              </w:numPr>
            </w:pPr>
            <w:r>
              <w:t xml:space="preserve">Teachers show enthusiasm for the subject regardless of personal capabilities </w:t>
            </w:r>
          </w:p>
          <w:p w:rsidR="00D52798" w:rsidRDefault="008979B2">
            <w:pPr>
              <w:numPr>
                <w:ilvl w:val="0"/>
                <w:numId w:val="2"/>
              </w:numPr>
            </w:pPr>
            <w:r>
              <w:t xml:space="preserve">Curriculum leader evaluates the strengths and areas for development in the subject and indicate areas for further improvement. </w:t>
            </w:r>
          </w:p>
          <w:p w:rsidR="00D52798" w:rsidRDefault="008979B2">
            <w:pPr>
              <w:numPr>
                <w:ilvl w:val="0"/>
                <w:numId w:val="2"/>
              </w:numPr>
            </w:pPr>
            <w:r>
              <w:t>Create a positive learning environment to encourage discussion and personal opinion</w:t>
            </w:r>
          </w:p>
          <w:p w:rsidR="00D52798" w:rsidRDefault="008979B2">
            <w:pPr>
              <w:numPr>
                <w:ilvl w:val="0"/>
                <w:numId w:val="2"/>
              </w:numPr>
            </w:pPr>
            <w:r>
              <w:t xml:space="preserve">Ensure a safe working environment. </w:t>
            </w:r>
          </w:p>
          <w:p w:rsidR="00D52798" w:rsidRDefault="008979B2">
            <w:pPr>
              <w:numPr>
                <w:ilvl w:val="0"/>
                <w:numId w:val="2"/>
              </w:numPr>
            </w:pPr>
            <w:r>
              <w:t>Look for opportunities to use specialists and outside providers when necessary and appropriate</w:t>
            </w:r>
          </w:p>
          <w:p w:rsidR="00D52798" w:rsidRDefault="008979B2">
            <w:pPr>
              <w:numPr>
                <w:ilvl w:val="0"/>
                <w:numId w:val="2"/>
              </w:numPr>
            </w:pPr>
            <w:r>
              <w:t>Ensure that D&amp;T lessons are thoroughly planned in advance and appropriately resourced</w:t>
            </w:r>
          </w:p>
          <w:p w:rsidR="00D52798" w:rsidRDefault="00D52798"/>
          <w:p w:rsidR="00D52798" w:rsidRDefault="008979B2">
            <w:pPr>
              <w:rPr>
                <w:b/>
                <w:u w:val="single"/>
              </w:rPr>
            </w:pPr>
            <w:r>
              <w:rPr>
                <w:b/>
                <w:u w:val="single"/>
              </w:rPr>
              <w:t xml:space="preserve"> </w:t>
            </w:r>
          </w:p>
          <w:p w:rsidR="00D52798" w:rsidRDefault="008979B2">
            <w:r>
              <w:rPr>
                <w:b/>
                <w:u w:val="single"/>
              </w:rPr>
              <w:t>This is how we support:</w:t>
            </w:r>
            <w:r>
              <w:t xml:space="preserve"> </w:t>
            </w:r>
          </w:p>
          <w:p w:rsidR="00D52798" w:rsidRDefault="008979B2">
            <w:pPr>
              <w:numPr>
                <w:ilvl w:val="0"/>
                <w:numId w:val="5"/>
              </w:numPr>
            </w:pPr>
            <w:r>
              <w:t xml:space="preserve">We teach Design and Technology to all children, whatever their ability, in accordance with providing a broad and balanced education to all children. </w:t>
            </w:r>
          </w:p>
          <w:p w:rsidR="00D52798" w:rsidRDefault="008979B2">
            <w:pPr>
              <w:numPr>
                <w:ilvl w:val="0"/>
                <w:numId w:val="5"/>
              </w:numPr>
            </w:pPr>
            <w:r>
              <w:t xml:space="preserve">Teachers provide learning opportunities matched to the needs of children with learning difficulties. </w:t>
            </w:r>
          </w:p>
          <w:p w:rsidR="00D52798" w:rsidRDefault="008979B2">
            <w:pPr>
              <w:numPr>
                <w:ilvl w:val="0"/>
                <w:numId w:val="5"/>
              </w:numPr>
            </w:pPr>
            <w:r>
              <w:t>Different technologies are used to allow children with special educational needs to have access and contribute to lessons.</w:t>
            </w:r>
          </w:p>
          <w:p w:rsidR="00D52798" w:rsidRDefault="008979B2">
            <w:pPr>
              <w:numPr>
                <w:ilvl w:val="0"/>
                <w:numId w:val="5"/>
              </w:numPr>
            </w:pPr>
            <w:r>
              <w:t>We will use Enquiry questions for each lesson which will build knowledge towards curriculum milestones.</w:t>
            </w:r>
          </w:p>
          <w:p w:rsidR="00D52798" w:rsidRDefault="00D52798"/>
          <w:p w:rsidR="00D52798" w:rsidRDefault="00D52798">
            <w:pPr>
              <w:rPr>
                <w:b/>
                <w:u w:val="single"/>
              </w:rPr>
            </w:pPr>
          </w:p>
          <w:p w:rsidR="00D52798" w:rsidRDefault="008979B2">
            <w:pPr>
              <w:rPr>
                <w:b/>
                <w:u w:val="single"/>
              </w:rPr>
            </w:pPr>
            <w:r>
              <w:rPr>
                <w:b/>
                <w:u w:val="single"/>
              </w:rPr>
              <w:t xml:space="preserve"> This is how we challenge: </w:t>
            </w:r>
          </w:p>
          <w:p w:rsidR="00D52798" w:rsidRDefault="008979B2">
            <w:pPr>
              <w:numPr>
                <w:ilvl w:val="0"/>
                <w:numId w:val="6"/>
              </w:numPr>
            </w:pPr>
            <w:r>
              <w:t>Adaptive teaching approaches</w:t>
            </w:r>
          </w:p>
          <w:p w:rsidR="00D52798" w:rsidRDefault="008979B2">
            <w:pPr>
              <w:numPr>
                <w:ilvl w:val="0"/>
                <w:numId w:val="6"/>
              </w:numPr>
            </w:pPr>
            <w:r>
              <w:t xml:space="preserve">Additional activities to stretch learning or develop skills </w:t>
            </w:r>
          </w:p>
          <w:p w:rsidR="00D52798" w:rsidRDefault="008979B2">
            <w:pPr>
              <w:numPr>
                <w:ilvl w:val="0"/>
                <w:numId w:val="6"/>
              </w:numPr>
            </w:pPr>
            <w:r>
              <w:t>Extra-curricular activities targeted at gifted and talented children</w:t>
            </w:r>
          </w:p>
          <w:p w:rsidR="00D52798" w:rsidRDefault="008979B2">
            <w:pPr>
              <w:numPr>
                <w:ilvl w:val="0"/>
                <w:numId w:val="6"/>
              </w:numPr>
            </w:pPr>
            <w:r>
              <w:t>Provide opportunities above and beyond the National Curriculum.</w:t>
            </w:r>
          </w:p>
          <w:p w:rsidR="00D52798" w:rsidRDefault="00D52798"/>
          <w:p w:rsidR="00D52798" w:rsidRDefault="008979B2">
            <w:r>
              <w:t xml:space="preserve"> </w:t>
            </w:r>
          </w:p>
          <w:p w:rsidR="00D52798" w:rsidRDefault="008979B2">
            <w:pPr>
              <w:rPr>
                <w:b/>
                <w:u w:val="single"/>
              </w:rPr>
            </w:pPr>
            <w:r>
              <w:rPr>
                <w:b/>
                <w:u w:val="single"/>
              </w:rPr>
              <w:t xml:space="preserve">This is how we ensure all children can access the curriculum: </w:t>
            </w:r>
          </w:p>
          <w:p w:rsidR="00D52798" w:rsidRDefault="008979B2">
            <w:pPr>
              <w:numPr>
                <w:ilvl w:val="0"/>
                <w:numId w:val="7"/>
              </w:numPr>
            </w:pPr>
            <w:r>
              <w:t>EAL and SEN children are introduced to vocabulary before the lesson and displayed.</w:t>
            </w:r>
          </w:p>
          <w:p w:rsidR="00D52798" w:rsidRDefault="008979B2">
            <w:pPr>
              <w:numPr>
                <w:ilvl w:val="0"/>
                <w:numId w:val="7"/>
              </w:numPr>
            </w:pPr>
            <w:r>
              <w:t>Provide visual examples of work, especially for the younger learners</w:t>
            </w:r>
          </w:p>
          <w:p w:rsidR="00D52798" w:rsidRDefault="008979B2">
            <w:pPr>
              <w:numPr>
                <w:ilvl w:val="0"/>
                <w:numId w:val="7"/>
              </w:numPr>
            </w:pPr>
            <w:r>
              <w:t xml:space="preserve">Peer support </w:t>
            </w:r>
          </w:p>
          <w:p w:rsidR="00D52798" w:rsidRDefault="008979B2">
            <w:pPr>
              <w:numPr>
                <w:ilvl w:val="0"/>
                <w:numId w:val="7"/>
              </w:numPr>
            </w:pPr>
            <w:r>
              <w:t xml:space="preserve">Providing equipment that may support individuals </w:t>
            </w:r>
          </w:p>
          <w:p w:rsidR="00D52798" w:rsidRDefault="00D52798"/>
          <w:p w:rsidR="00D52798" w:rsidRDefault="00D52798"/>
          <w:p w:rsidR="00D52798" w:rsidRDefault="00D52798"/>
        </w:tc>
      </w:tr>
      <w:tr w:rsidR="00D52798">
        <w:trPr>
          <w:trHeight w:val="248"/>
        </w:trPr>
        <w:tc>
          <w:tcPr>
            <w:tcW w:w="10725" w:type="dxa"/>
            <w:gridSpan w:val="3"/>
            <w:shd w:val="clear" w:color="auto" w:fill="B6D7A8"/>
          </w:tcPr>
          <w:p w:rsidR="00D52798" w:rsidRDefault="008979B2">
            <w:pPr>
              <w:jc w:val="center"/>
              <w:rPr>
                <w:b/>
                <w:sz w:val="30"/>
                <w:szCs w:val="30"/>
                <w:u w:val="single"/>
              </w:rPr>
            </w:pPr>
            <w:r>
              <w:rPr>
                <w:b/>
                <w:sz w:val="30"/>
                <w:szCs w:val="30"/>
                <w:u w:val="single"/>
              </w:rPr>
              <w:lastRenderedPageBreak/>
              <w:t>Impact</w:t>
            </w:r>
          </w:p>
        </w:tc>
      </w:tr>
      <w:tr w:rsidR="00D52798">
        <w:trPr>
          <w:trHeight w:val="248"/>
        </w:trPr>
        <w:tc>
          <w:tcPr>
            <w:tcW w:w="10725" w:type="dxa"/>
            <w:gridSpan w:val="3"/>
          </w:tcPr>
          <w:p w:rsidR="00D52798" w:rsidRDefault="008979B2">
            <w:pPr>
              <w:rPr>
                <w:b/>
                <w:u w:val="single"/>
              </w:rPr>
            </w:pPr>
            <w:r>
              <w:rPr>
                <w:b/>
                <w:u w:val="single"/>
              </w:rPr>
              <w:t xml:space="preserve">This is the impact of the teaching: </w:t>
            </w:r>
          </w:p>
          <w:p w:rsidR="00D52798" w:rsidRDefault="00D52798"/>
          <w:p w:rsidR="00D52798" w:rsidRDefault="008979B2">
            <w:pPr>
              <w:numPr>
                <w:ilvl w:val="0"/>
                <w:numId w:val="8"/>
              </w:numPr>
            </w:pPr>
            <w:r>
              <w:t xml:space="preserve">At </w:t>
            </w:r>
            <w:r w:rsidR="0029298A">
              <w:t xml:space="preserve">Dean Gibson </w:t>
            </w:r>
            <w:proofErr w:type="gramStart"/>
            <w:r>
              <w:t>Catholic  Primary</w:t>
            </w:r>
            <w:proofErr w:type="gramEnd"/>
            <w:r>
              <w:t xml:space="preserve"> School the children will refer to themselves as Designers. </w:t>
            </w:r>
          </w:p>
          <w:p w:rsidR="00D52798" w:rsidRDefault="00D52798">
            <w:pPr>
              <w:ind w:left="720"/>
            </w:pPr>
          </w:p>
          <w:p w:rsidR="00D52798" w:rsidRDefault="008979B2">
            <w:pPr>
              <w:numPr>
                <w:ilvl w:val="0"/>
                <w:numId w:val="8"/>
              </w:numPr>
            </w:pPr>
            <w:r>
              <w:t xml:space="preserve">Pupils can talk confidently about what they have learnt. </w:t>
            </w:r>
          </w:p>
          <w:p w:rsidR="00D52798" w:rsidRDefault="00D52798"/>
          <w:p w:rsidR="00D52798" w:rsidRDefault="008979B2">
            <w:pPr>
              <w:numPr>
                <w:ilvl w:val="0"/>
                <w:numId w:val="8"/>
              </w:numPr>
            </w:pPr>
            <w:r>
              <w:t xml:space="preserve">Children understand the skills needed to be an effective Designer and can confidently talk about some famous designers that inspired them in their D&amp;T projects. </w:t>
            </w:r>
          </w:p>
          <w:p w:rsidR="00D52798" w:rsidRDefault="00D52798">
            <w:pPr>
              <w:ind w:left="720"/>
            </w:pPr>
          </w:p>
          <w:p w:rsidR="00D52798" w:rsidRDefault="008979B2">
            <w:pPr>
              <w:numPr>
                <w:ilvl w:val="0"/>
                <w:numId w:val="8"/>
              </w:numPr>
            </w:pPr>
            <w:r>
              <w:t xml:space="preserve">Children are able to research, make and evaluate a purposeful project and they are </w:t>
            </w:r>
            <w:r>
              <w:rPr>
                <w:b/>
                <w:u w:val="single"/>
              </w:rPr>
              <w:t>proud</w:t>
            </w:r>
            <w:r>
              <w:t xml:space="preserve"> to share it with others. </w:t>
            </w:r>
          </w:p>
          <w:p w:rsidR="00D52798" w:rsidRDefault="00D52798">
            <w:pPr>
              <w:ind w:left="720"/>
            </w:pPr>
          </w:p>
          <w:p w:rsidR="00D52798" w:rsidRDefault="008979B2">
            <w:pPr>
              <w:numPr>
                <w:ilvl w:val="0"/>
                <w:numId w:val="8"/>
              </w:numPr>
            </w:pPr>
            <w:r>
              <w:t xml:space="preserve">You will see children who are developing their own sense of identity and see the diversity of human experience through studying Design and Technology. </w:t>
            </w:r>
          </w:p>
          <w:p w:rsidR="00D52798" w:rsidRDefault="00D52798">
            <w:pPr>
              <w:ind w:left="720"/>
            </w:pPr>
          </w:p>
          <w:p w:rsidR="00D52798" w:rsidRDefault="008979B2">
            <w:pPr>
              <w:numPr>
                <w:ilvl w:val="0"/>
                <w:numId w:val="8"/>
              </w:numPr>
            </w:pPr>
            <w:r>
              <w:t xml:space="preserve">What they learn at </w:t>
            </w:r>
            <w:r w:rsidR="0029298A">
              <w:t xml:space="preserve">Dean Gibson </w:t>
            </w:r>
            <w:r>
              <w:t xml:space="preserve">can influence their decisions about personal choices, attitudes and values. </w:t>
            </w:r>
          </w:p>
          <w:p w:rsidR="00D52798" w:rsidRDefault="00D52798">
            <w:pPr>
              <w:ind w:left="720"/>
            </w:pPr>
          </w:p>
          <w:p w:rsidR="00D52798" w:rsidRDefault="008979B2">
            <w:pPr>
              <w:numPr>
                <w:ilvl w:val="0"/>
                <w:numId w:val="8"/>
              </w:numPr>
            </w:pPr>
            <w:r>
              <w:t xml:space="preserve">Children demonstrate our gospel values in their learning when reflecting on their Design and Technology projects. </w:t>
            </w:r>
          </w:p>
        </w:tc>
      </w:tr>
    </w:tbl>
    <w:p w:rsidR="00D52798" w:rsidRDefault="00D52798">
      <w:pPr>
        <w:rPr>
          <w:b/>
          <w:color w:val="FF0000"/>
          <w:sz w:val="28"/>
          <w:szCs w:val="28"/>
        </w:rPr>
      </w:pPr>
    </w:p>
    <w:sectPr w:rsidR="00D52798">
      <w:headerReference w:type="default" r:id="rId9"/>
      <w:footerReference w:type="default" r:id="rId10"/>
      <w:headerReference w:type="first" r:id="rId11"/>
      <w:pgSz w:w="11906" w:h="16838"/>
      <w:pgMar w:top="90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959" w:rsidRDefault="008979B2">
      <w:pPr>
        <w:spacing w:after="0" w:line="240" w:lineRule="auto"/>
      </w:pPr>
      <w:r>
        <w:separator/>
      </w:r>
    </w:p>
  </w:endnote>
  <w:endnote w:type="continuationSeparator" w:id="0">
    <w:p w:rsidR="00A22959" w:rsidRDefault="0089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lthaz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ffectionately Your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98" w:rsidRDefault="00D5279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959" w:rsidRDefault="008979B2">
      <w:pPr>
        <w:spacing w:after="0" w:line="240" w:lineRule="auto"/>
      </w:pPr>
      <w:r>
        <w:separator/>
      </w:r>
    </w:p>
  </w:footnote>
  <w:footnote w:type="continuationSeparator" w:id="0">
    <w:p w:rsidR="00A22959" w:rsidRDefault="00897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98" w:rsidRDefault="00D52798">
    <w:pPr>
      <w:pBdr>
        <w:top w:val="nil"/>
        <w:left w:val="nil"/>
        <w:bottom w:val="nil"/>
        <w:right w:val="nil"/>
        <w:between w:val="nil"/>
      </w:pBdr>
      <w:spacing w:after="0" w:line="240" w:lineRule="auto"/>
      <w:ind w:left="-142"/>
      <w:rPr>
        <w:rFonts w:ascii="Balthazar" w:eastAsia="Balthazar" w:hAnsi="Balthazar" w:cs="Balthazar"/>
        <w:b/>
        <w:color w:val="0070C0"/>
        <w:sz w:val="36"/>
        <w:szCs w:val="36"/>
      </w:rPr>
    </w:pPr>
  </w:p>
  <w:p w:rsidR="00D52798" w:rsidRDefault="00D5279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98" w:rsidRPr="0029298A" w:rsidRDefault="005A596E">
    <w:pPr>
      <w:spacing w:after="0" w:line="276" w:lineRule="auto"/>
      <w:jc w:val="center"/>
      <w:rPr>
        <w:rFonts w:ascii="Arial" w:eastAsia="Arial" w:hAnsi="Arial" w:cs="Arial"/>
        <w:b/>
        <w:color w:val="C0504D" w:themeColor="accent2"/>
        <w:sz w:val="40"/>
        <w:szCs w:val="40"/>
        <w:u w:val="single"/>
      </w:rPr>
    </w:pPr>
    <w:r>
      <w:rPr>
        <w:noProof/>
      </w:rPr>
      <w:drawing>
        <wp:inline distT="0" distB="0" distL="0" distR="0" wp14:anchorId="38D1BEB2" wp14:editId="0E038629">
          <wp:extent cx="895122" cy="6629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96928" cy="664277"/>
                  </a:xfrm>
                  <a:prstGeom prst="rect">
                    <a:avLst/>
                  </a:prstGeom>
                </pic:spPr>
              </pic:pic>
            </a:graphicData>
          </a:graphic>
        </wp:inline>
      </w:drawing>
    </w:r>
    <w:r w:rsidR="0029298A" w:rsidRPr="0029298A">
      <w:rPr>
        <w:rFonts w:ascii="Arial" w:eastAsia="Arial" w:hAnsi="Arial" w:cs="Arial"/>
        <w:b/>
        <w:color w:val="C0504D" w:themeColor="accent2"/>
        <w:sz w:val="40"/>
        <w:szCs w:val="40"/>
        <w:u w:val="single"/>
      </w:rPr>
      <w:t xml:space="preserve">Dean Gibson </w:t>
    </w:r>
    <w:r w:rsidR="008979B2" w:rsidRPr="0029298A">
      <w:rPr>
        <w:rFonts w:ascii="Arial" w:eastAsia="Arial" w:hAnsi="Arial" w:cs="Arial"/>
        <w:b/>
        <w:color w:val="C0504D" w:themeColor="accent2"/>
        <w:sz w:val="40"/>
        <w:szCs w:val="40"/>
        <w:u w:val="single"/>
      </w:rPr>
      <w:t>Catholic Primary School</w:t>
    </w:r>
  </w:p>
  <w:p w:rsidR="00D52798" w:rsidRDefault="00D52798">
    <w:pPr>
      <w:spacing w:after="0" w:line="276" w:lineRule="auto"/>
      <w:jc w:val="center"/>
      <w:rPr>
        <w:rFonts w:ascii="Arial" w:eastAsia="Arial" w:hAnsi="Arial" w:cs="Arial"/>
        <w:b/>
        <w:color w:val="1155CC"/>
      </w:rPr>
    </w:pPr>
  </w:p>
  <w:p w:rsidR="00D52798" w:rsidRDefault="00D52798">
    <w:pPr>
      <w:pBdr>
        <w:top w:val="nil"/>
        <w:left w:val="nil"/>
        <w:bottom w:val="nil"/>
        <w:right w:val="nil"/>
        <w:between w:val="nil"/>
      </w:pBdr>
      <w:spacing w:after="0" w:line="240" w:lineRule="auto"/>
      <w:rPr>
        <w:rFonts w:ascii="Affectionately Yours" w:eastAsia="Affectionately Yours" w:hAnsi="Affectionately Yours" w:cs="Affectionately Yours"/>
        <w:color w:val="FF9201"/>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77EC"/>
    <w:multiLevelType w:val="multilevel"/>
    <w:tmpl w:val="D2943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E93ADD"/>
    <w:multiLevelType w:val="multilevel"/>
    <w:tmpl w:val="C1962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A20C7B"/>
    <w:multiLevelType w:val="multilevel"/>
    <w:tmpl w:val="0AE07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406EEE"/>
    <w:multiLevelType w:val="multilevel"/>
    <w:tmpl w:val="E4CA962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nsid w:val="27EE1232"/>
    <w:multiLevelType w:val="multilevel"/>
    <w:tmpl w:val="5F584C6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nsid w:val="2A2D443D"/>
    <w:multiLevelType w:val="multilevel"/>
    <w:tmpl w:val="1A34A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C987EB6"/>
    <w:multiLevelType w:val="multilevel"/>
    <w:tmpl w:val="B74423E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nsid w:val="489258CA"/>
    <w:multiLevelType w:val="multilevel"/>
    <w:tmpl w:val="1512D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BC727A6"/>
    <w:multiLevelType w:val="multilevel"/>
    <w:tmpl w:val="7E5C1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2150310"/>
    <w:multiLevelType w:val="multilevel"/>
    <w:tmpl w:val="462EEA1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nsid w:val="69D722EE"/>
    <w:multiLevelType w:val="multilevel"/>
    <w:tmpl w:val="9430A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0"/>
  </w:num>
  <w:num w:numId="3">
    <w:abstractNumId w:val="6"/>
  </w:num>
  <w:num w:numId="4">
    <w:abstractNumId w:val="9"/>
  </w:num>
  <w:num w:numId="5">
    <w:abstractNumId w:val="0"/>
  </w:num>
  <w:num w:numId="6">
    <w:abstractNumId w:val="1"/>
  </w:num>
  <w:num w:numId="7">
    <w:abstractNumId w:val="2"/>
  </w:num>
  <w:num w:numId="8">
    <w:abstractNumId w:val="5"/>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2798"/>
    <w:rsid w:val="0029298A"/>
    <w:rsid w:val="002E6704"/>
    <w:rsid w:val="005A596E"/>
    <w:rsid w:val="008979B2"/>
    <w:rsid w:val="00A22959"/>
    <w:rsid w:val="00D52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92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98A"/>
  </w:style>
  <w:style w:type="paragraph" w:styleId="Footer">
    <w:name w:val="footer"/>
    <w:basedOn w:val="Normal"/>
    <w:link w:val="FooterChar"/>
    <w:uiPriority w:val="99"/>
    <w:unhideWhenUsed/>
    <w:rsid w:val="00292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98A"/>
  </w:style>
  <w:style w:type="paragraph" w:styleId="BalloonText">
    <w:name w:val="Balloon Text"/>
    <w:basedOn w:val="Normal"/>
    <w:link w:val="BalloonTextChar"/>
    <w:uiPriority w:val="99"/>
    <w:semiHidden/>
    <w:unhideWhenUsed/>
    <w:rsid w:val="005A5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92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98A"/>
  </w:style>
  <w:style w:type="paragraph" w:styleId="Footer">
    <w:name w:val="footer"/>
    <w:basedOn w:val="Normal"/>
    <w:link w:val="FooterChar"/>
    <w:uiPriority w:val="99"/>
    <w:unhideWhenUsed/>
    <w:rsid w:val="00292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98A"/>
  </w:style>
  <w:style w:type="paragraph" w:styleId="BalloonText">
    <w:name w:val="Balloon Text"/>
    <w:basedOn w:val="Normal"/>
    <w:link w:val="BalloonTextChar"/>
    <w:uiPriority w:val="99"/>
    <w:semiHidden/>
    <w:unhideWhenUsed/>
    <w:rsid w:val="005A5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6ZYcmoOXQ50rN11xfgn9braUkw==">CgMxLjA4AHIhMU5uTTAwU1BpSlRkMUNTVFhRTmFINVdMZzl1dnFIZHlx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James Joyce</dc:creator>
  <cp:lastModifiedBy>Maggie Joyce</cp:lastModifiedBy>
  <cp:revision>5</cp:revision>
  <dcterms:created xsi:type="dcterms:W3CDTF">2024-01-02T15:48:00Z</dcterms:created>
  <dcterms:modified xsi:type="dcterms:W3CDTF">2024-01-18T10:14:00Z</dcterms:modified>
</cp:coreProperties>
</file>