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742D00" w14:textId="75B73A3C" w:rsidR="00E93ADC" w:rsidRDefault="0038362E">
      <w:pPr>
        <w:pStyle w:val="BodyText"/>
        <w:rPr>
          <w:sz w:val="17"/>
        </w:rPr>
      </w:pPr>
      <w:r w:rsidRPr="0017133E">
        <w:rPr>
          <w:noProof/>
          <w:sz w:val="17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11420F54" wp14:editId="763D37C3">
                <wp:simplePos x="0" y="0"/>
                <wp:positionH relativeFrom="column">
                  <wp:posOffset>0</wp:posOffset>
                </wp:positionH>
                <wp:positionV relativeFrom="paragraph">
                  <wp:posOffset>-392430</wp:posOffset>
                </wp:positionV>
                <wp:extent cx="10029825" cy="942975"/>
                <wp:effectExtent l="0" t="0" r="0" b="0"/>
                <wp:wrapTight wrapText="bothSides">
                  <wp:wrapPolygon edited="0">
                    <wp:start x="123" y="0"/>
                    <wp:lineTo x="123" y="20945"/>
                    <wp:lineTo x="21456" y="20945"/>
                    <wp:lineTo x="21456" y="0"/>
                    <wp:lineTo x="123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9825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59B2D5" w14:textId="2185F467" w:rsidR="0038362E" w:rsidRDefault="0038362E" w:rsidP="0038362E">
                            <w:pPr>
                              <w:jc w:val="center"/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17133E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Year </w:t>
                            </w:r>
                            <w: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>5</w:t>
                            </w:r>
                            <w:r w:rsidRPr="0017133E"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  <w:t xml:space="preserve"> PlanIt Spelling Objective Overview</w:t>
                            </w:r>
                          </w:p>
                          <w:p w14:paraId="592E5A63" w14:textId="21562113" w:rsidR="0038362E" w:rsidRPr="008A1B59" w:rsidRDefault="0038362E" w:rsidP="0038362E">
                            <w:pPr>
                              <w:rPr>
                                <w:b/>
                                <w:bCs/>
                                <w:sz w:val="56"/>
                                <w:szCs w:val="56"/>
                              </w:rPr>
                            </w:pPr>
                            <w:r w:rsidRPr="008A1B59">
                              <w:rPr>
                                <w:color w:val="292627"/>
                              </w:rPr>
                              <w:t xml:space="preserve">This overview shows the statutory requirements for Year </w:t>
                            </w:r>
                            <w:r>
                              <w:rPr>
                                <w:color w:val="292627"/>
                              </w:rPr>
                              <w:t>5</w:t>
                            </w:r>
                            <w:r w:rsidRPr="008A1B59">
                              <w:rPr>
                                <w:color w:val="292627"/>
                              </w:rPr>
                              <w:t>/</w:t>
                            </w:r>
                            <w:r>
                              <w:rPr>
                                <w:color w:val="292627"/>
                              </w:rPr>
                              <w:t>6</w:t>
                            </w:r>
                            <w:r w:rsidRPr="008A1B59">
                              <w:rPr>
                                <w:color w:val="292627"/>
                              </w:rPr>
                              <w:t xml:space="preserve"> in </w:t>
                            </w:r>
                            <w:r w:rsidRPr="008A1B59">
                              <w:rPr>
                                <w:b/>
                                <w:bCs/>
                                <w:color w:val="CA1261"/>
                              </w:rPr>
                              <w:t>pink</w:t>
                            </w:r>
                            <w:r w:rsidRPr="008A1B59">
                              <w:rPr>
                                <w:color w:val="292627"/>
                              </w:rPr>
                              <w:t>. The black objectives either practice a statutory spelling rule, revise spelling rules from previous year groups or relate to a word, sentence or punctuation objective from the English Appendix 2 of the National Curriculum 2014.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420F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30.9pt;width:789.75pt;height:74.2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" filled="f" stroked="f">
                <v:textbox>
                  <w:txbxContent>
                    <w:p w14:paraId="3159B2D5" w14:textId="2185F467" w:rsidR="0038362E" w:rsidRDefault="0038362E" w:rsidP="0038362E">
                      <w:pPr>
                        <w:jc w:val="center"/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17133E">
                        <w:rPr>
                          <w:b/>
                          <w:bCs/>
                          <w:sz w:val="56"/>
                          <w:szCs w:val="56"/>
                        </w:rPr>
                        <w:t xml:space="preserve">Year </w:t>
                      </w:r>
                      <w:r>
                        <w:rPr>
                          <w:b/>
                          <w:bCs/>
                          <w:sz w:val="56"/>
                          <w:szCs w:val="56"/>
                        </w:rPr>
                        <w:t>5</w:t>
                      </w:r>
                      <w:r w:rsidRPr="0017133E">
                        <w:rPr>
                          <w:b/>
                          <w:bCs/>
                          <w:sz w:val="56"/>
                          <w:szCs w:val="56"/>
                        </w:rPr>
                        <w:t xml:space="preserve"> PlanIt Spelling Objective Overview</w:t>
                      </w:r>
                    </w:p>
                    <w:p w14:paraId="592E5A63" w14:textId="21562113" w:rsidR="0038362E" w:rsidRPr="008A1B59" w:rsidRDefault="0038362E" w:rsidP="0038362E">
                      <w:pPr>
                        <w:rPr>
                          <w:b/>
                          <w:bCs/>
                          <w:sz w:val="56"/>
                          <w:szCs w:val="56"/>
                        </w:rPr>
                      </w:pPr>
                      <w:r w:rsidRPr="008A1B59">
                        <w:rPr>
                          <w:color w:val="292627"/>
                        </w:rPr>
                        <w:t xml:space="preserve">This overview shows the statutory requirements for Year </w:t>
                      </w:r>
                      <w:r>
                        <w:rPr>
                          <w:color w:val="292627"/>
                        </w:rPr>
                        <w:t>5</w:t>
                      </w:r>
                      <w:r w:rsidRPr="008A1B59">
                        <w:rPr>
                          <w:color w:val="292627"/>
                        </w:rPr>
                        <w:t>/</w:t>
                      </w:r>
                      <w:r>
                        <w:rPr>
                          <w:color w:val="292627"/>
                        </w:rPr>
                        <w:t>6</w:t>
                      </w:r>
                      <w:r w:rsidRPr="008A1B59">
                        <w:rPr>
                          <w:color w:val="292627"/>
                        </w:rPr>
                        <w:t xml:space="preserve"> in </w:t>
                      </w:r>
                      <w:r w:rsidRPr="008A1B59">
                        <w:rPr>
                          <w:b/>
                          <w:bCs/>
                          <w:color w:val="CA1261"/>
                        </w:rPr>
                        <w:t>pink</w:t>
                      </w:r>
                      <w:r w:rsidRPr="008A1B59">
                        <w:rPr>
                          <w:color w:val="292627"/>
                        </w:rPr>
                        <w:t>. The black objectives either practice a statutory spelling rule, revise spelling rules from previous year groups or relate to a word, sentence or punctuation objective from the English Appendix 2 of the National Curriculum 2014.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tbl>
      <w:tblPr>
        <w:tblW w:w="0" w:type="auto"/>
        <w:tblInd w:w="126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58"/>
        <w:gridCol w:w="2047"/>
        <w:gridCol w:w="2047"/>
        <w:gridCol w:w="2047"/>
        <w:gridCol w:w="2047"/>
        <w:gridCol w:w="2047"/>
        <w:gridCol w:w="2047"/>
        <w:gridCol w:w="2047"/>
      </w:tblGrid>
      <w:tr w:rsidR="00E93ADC" w14:paraId="2C2815B1" w14:textId="77777777">
        <w:trPr>
          <w:trHeight w:val="311"/>
        </w:trPr>
        <w:tc>
          <w:tcPr>
            <w:tcW w:w="1358" w:type="dxa"/>
            <w:tcBorders>
              <w:top w:val="nil"/>
              <w:left w:val="nil"/>
            </w:tcBorders>
          </w:tcPr>
          <w:p w14:paraId="4EEF3802" w14:textId="77777777" w:rsidR="00E93ADC" w:rsidRDefault="00E93ADC">
            <w:pPr>
              <w:pStyle w:val="TableParagraph"/>
              <w:spacing w:before="0"/>
              <w:rPr>
                <w:rFonts w:ascii="Times New Roman"/>
              </w:rPr>
            </w:pPr>
          </w:p>
        </w:tc>
        <w:tc>
          <w:tcPr>
            <w:tcW w:w="2047" w:type="dxa"/>
          </w:tcPr>
          <w:p w14:paraId="4A448ADB" w14:textId="77777777" w:rsidR="00E93ADC" w:rsidRDefault="007D451F">
            <w:pPr>
              <w:pStyle w:val="TableParagraph"/>
              <w:spacing w:before="3" w:line="288" w:lineRule="exact"/>
              <w:ind w:left="658"/>
              <w:rPr>
                <w:b/>
              </w:rPr>
            </w:pPr>
            <w:r>
              <w:rPr>
                <w:b/>
                <w:color w:val="292526"/>
              </w:rPr>
              <w:t>Week 1</w:t>
            </w:r>
          </w:p>
        </w:tc>
        <w:tc>
          <w:tcPr>
            <w:tcW w:w="2047" w:type="dxa"/>
          </w:tcPr>
          <w:p w14:paraId="428FBD23" w14:textId="77777777" w:rsidR="00E93ADC" w:rsidRDefault="007D451F">
            <w:pPr>
              <w:pStyle w:val="TableParagraph"/>
              <w:spacing w:before="3" w:line="288" w:lineRule="exact"/>
              <w:ind w:left="658"/>
              <w:rPr>
                <w:b/>
              </w:rPr>
            </w:pPr>
            <w:r>
              <w:rPr>
                <w:b/>
                <w:color w:val="292526"/>
              </w:rPr>
              <w:t>Week 2</w:t>
            </w:r>
          </w:p>
        </w:tc>
        <w:tc>
          <w:tcPr>
            <w:tcW w:w="2047" w:type="dxa"/>
          </w:tcPr>
          <w:p w14:paraId="1F57CFCB" w14:textId="77777777" w:rsidR="00E93ADC" w:rsidRDefault="007D451F">
            <w:pPr>
              <w:pStyle w:val="TableParagraph"/>
              <w:spacing w:before="3" w:line="288" w:lineRule="exact"/>
              <w:ind w:left="657"/>
              <w:rPr>
                <w:b/>
              </w:rPr>
            </w:pPr>
            <w:r>
              <w:rPr>
                <w:b/>
                <w:color w:val="292526"/>
              </w:rPr>
              <w:t>Week 3</w:t>
            </w:r>
          </w:p>
        </w:tc>
        <w:tc>
          <w:tcPr>
            <w:tcW w:w="2047" w:type="dxa"/>
          </w:tcPr>
          <w:p w14:paraId="06CB5DB1" w14:textId="77777777" w:rsidR="00E93ADC" w:rsidRDefault="007D451F">
            <w:pPr>
              <w:pStyle w:val="TableParagraph"/>
              <w:spacing w:before="3" w:line="288" w:lineRule="exact"/>
              <w:ind w:left="66" w:right="49"/>
              <w:jc w:val="center"/>
              <w:rPr>
                <w:b/>
              </w:rPr>
            </w:pPr>
            <w:r>
              <w:rPr>
                <w:b/>
                <w:color w:val="292526"/>
              </w:rPr>
              <w:t>Week 4</w:t>
            </w:r>
          </w:p>
        </w:tc>
        <w:tc>
          <w:tcPr>
            <w:tcW w:w="2047" w:type="dxa"/>
          </w:tcPr>
          <w:p w14:paraId="42D5F298" w14:textId="77777777" w:rsidR="00E93ADC" w:rsidRDefault="007D451F">
            <w:pPr>
              <w:pStyle w:val="TableParagraph"/>
              <w:spacing w:before="3" w:line="288" w:lineRule="exact"/>
              <w:ind w:left="657"/>
              <w:rPr>
                <w:b/>
              </w:rPr>
            </w:pPr>
            <w:r>
              <w:rPr>
                <w:b/>
                <w:color w:val="292526"/>
              </w:rPr>
              <w:t>Week 5</w:t>
            </w:r>
          </w:p>
        </w:tc>
        <w:tc>
          <w:tcPr>
            <w:tcW w:w="2047" w:type="dxa"/>
          </w:tcPr>
          <w:p w14:paraId="24C879E7" w14:textId="77777777" w:rsidR="00E93ADC" w:rsidRDefault="007D451F">
            <w:pPr>
              <w:pStyle w:val="TableParagraph"/>
              <w:spacing w:before="3" w:line="288" w:lineRule="exact"/>
              <w:ind w:left="656"/>
              <w:rPr>
                <w:b/>
              </w:rPr>
            </w:pPr>
            <w:r>
              <w:rPr>
                <w:b/>
                <w:color w:val="292526"/>
              </w:rPr>
              <w:t>Week 6</w:t>
            </w:r>
          </w:p>
        </w:tc>
        <w:tc>
          <w:tcPr>
            <w:tcW w:w="2047" w:type="dxa"/>
          </w:tcPr>
          <w:p w14:paraId="39F94DBD" w14:textId="77777777" w:rsidR="00E93ADC" w:rsidRDefault="007D451F">
            <w:pPr>
              <w:pStyle w:val="TableParagraph"/>
              <w:spacing w:before="3" w:line="288" w:lineRule="exact"/>
              <w:ind w:left="66" w:right="51"/>
              <w:jc w:val="center"/>
              <w:rPr>
                <w:b/>
              </w:rPr>
            </w:pPr>
            <w:r>
              <w:rPr>
                <w:b/>
                <w:color w:val="292526"/>
              </w:rPr>
              <w:t>Week 7</w:t>
            </w:r>
          </w:p>
        </w:tc>
      </w:tr>
      <w:tr w:rsidR="00E93ADC" w14:paraId="6255CCC0" w14:textId="77777777">
        <w:trPr>
          <w:trHeight w:val="1669"/>
        </w:trPr>
        <w:tc>
          <w:tcPr>
            <w:tcW w:w="1358" w:type="dxa"/>
          </w:tcPr>
          <w:p w14:paraId="18D4EC76" w14:textId="77777777" w:rsidR="00E93ADC" w:rsidRDefault="00E93ADC">
            <w:pPr>
              <w:pStyle w:val="TableParagraph"/>
              <w:spacing w:before="0"/>
              <w:rPr>
                <w:sz w:val="28"/>
              </w:rPr>
            </w:pPr>
          </w:p>
          <w:p w14:paraId="3B803772" w14:textId="77777777" w:rsidR="00E93ADC" w:rsidRDefault="00E93ADC">
            <w:pPr>
              <w:pStyle w:val="TableParagraph"/>
              <w:spacing w:before="9"/>
              <w:rPr>
                <w:sz w:val="23"/>
              </w:rPr>
            </w:pPr>
          </w:p>
          <w:p w14:paraId="40DBDC51" w14:textId="77777777" w:rsidR="00E93ADC" w:rsidRDefault="007D451F">
            <w:pPr>
              <w:pStyle w:val="TableParagraph"/>
              <w:spacing w:before="1"/>
              <w:ind w:right="244"/>
              <w:jc w:val="right"/>
              <w:rPr>
                <w:b/>
              </w:rPr>
            </w:pPr>
            <w:r>
              <w:rPr>
                <w:b/>
                <w:color w:val="292526"/>
              </w:rPr>
              <w:t>Term 1a</w:t>
            </w:r>
          </w:p>
        </w:tc>
        <w:tc>
          <w:tcPr>
            <w:tcW w:w="2047" w:type="dxa"/>
          </w:tcPr>
          <w:p w14:paraId="4D9FE957" w14:textId="77777777" w:rsidR="00E93ADC" w:rsidRDefault="007D451F" w:rsidP="005C1F1D">
            <w:pPr>
              <w:pStyle w:val="TableParagraph"/>
              <w:spacing w:line="232" w:lineRule="auto"/>
              <w:ind w:left="84" w:right="65"/>
            </w:pPr>
            <w:r>
              <w:rPr>
                <w:color w:val="C91362"/>
              </w:rPr>
              <w:t>Words</w:t>
            </w:r>
            <w:r>
              <w:rPr>
                <w:color w:val="C91362"/>
                <w:spacing w:val="5"/>
              </w:rPr>
              <w:t xml:space="preserve"> </w:t>
            </w:r>
            <w:r>
              <w:rPr>
                <w:color w:val="C91362"/>
              </w:rPr>
              <w:t>with</w:t>
            </w:r>
            <w:r>
              <w:rPr>
                <w:color w:val="C91362"/>
                <w:spacing w:val="1"/>
              </w:rPr>
              <w:t xml:space="preserve"> </w:t>
            </w:r>
            <w:r>
              <w:rPr>
                <w:color w:val="C91362"/>
              </w:rPr>
              <w:t>endings that sound</w:t>
            </w:r>
            <w:r>
              <w:rPr>
                <w:color w:val="C91362"/>
                <w:spacing w:val="-52"/>
              </w:rPr>
              <w:t xml:space="preserve"> </w:t>
            </w:r>
            <w:r>
              <w:rPr>
                <w:color w:val="C91362"/>
              </w:rPr>
              <w:t>like /shuhs/ spelt</w:t>
            </w:r>
            <w:r>
              <w:rPr>
                <w:color w:val="C91362"/>
                <w:spacing w:val="1"/>
              </w:rPr>
              <w:t xml:space="preserve"> </w:t>
            </w:r>
            <w:r>
              <w:rPr>
                <w:color w:val="C91362"/>
              </w:rPr>
              <w:t>with</w:t>
            </w:r>
            <w:r>
              <w:rPr>
                <w:color w:val="C91362"/>
                <w:spacing w:val="-2"/>
              </w:rPr>
              <w:t xml:space="preserve"> </w:t>
            </w:r>
            <w:r>
              <w:rPr>
                <w:color w:val="C91362"/>
              </w:rPr>
              <w:t>‘-cious’</w:t>
            </w:r>
          </w:p>
        </w:tc>
        <w:tc>
          <w:tcPr>
            <w:tcW w:w="2047" w:type="dxa"/>
          </w:tcPr>
          <w:p w14:paraId="0AC78740" w14:textId="77777777" w:rsidR="00E93ADC" w:rsidRDefault="007D451F" w:rsidP="005C1F1D">
            <w:pPr>
              <w:pStyle w:val="TableParagraph"/>
              <w:spacing w:line="232" w:lineRule="auto"/>
              <w:ind w:left="84" w:right="65"/>
            </w:pPr>
            <w:r>
              <w:rPr>
                <w:color w:val="292526"/>
              </w:rPr>
              <w:t>Words</w:t>
            </w:r>
            <w:r>
              <w:rPr>
                <w:color w:val="292526"/>
                <w:spacing w:val="5"/>
              </w:rPr>
              <w:t xml:space="preserve"> </w:t>
            </w:r>
            <w:r>
              <w:rPr>
                <w:color w:val="292526"/>
              </w:rPr>
              <w:t>with</w:t>
            </w:r>
            <w:r>
              <w:rPr>
                <w:color w:val="292526"/>
                <w:spacing w:val="1"/>
              </w:rPr>
              <w:t xml:space="preserve"> </w:t>
            </w:r>
            <w:r>
              <w:rPr>
                <w:color w:val="292526"/>
              </w:rPr>
              <w:t>endings that sound</w:t>
            </w:r>
            <w:r>
              <w:rPr>
                <w:color w:val="292526"/>
                <w:spacing w:val="-52"/>
              </w:rPr>
              <w:t xml:space="preserve"> </w:t>
            </w:r>
            <w:r>
              <w:rPr>
                <w:color w:val="292526"/>
              </w:rPr>
              <w:t>like /shuhs/ spelt</w:t>
            </w:r>
            <w:r>
              <w:rPr>
                <w:color w:val="292526"/>
                <w:spacing w:val="1"/>
              </w:rPr>
              <w:t xml:space="preserve"> </w:t>
            </w:r>
            <w:r>
              <w:rPr>
                <w:color w:val="292526"/>
              </w:rPr>
              <w:t>with</w:t>
            </w:r>
            <w:r>
              <w:rPr>
                <w:color w:val="292526"/>
                <w:spacing w:val="-2"/>
              </w:rPr>
              <w:t xml:space="preserve"> </w:t>
            </w:r>
            <w:r>
              <w:rPr>
                <w:color w:val="292526"/>
              </w:rPr>
              <w:t>‘-tious’</w:t>
            </w:r>
          </w:p>
          <w:p w14:paraId="239C5128" w14:textId="77777777" w:rsidR="00E93ADC" w:rsidRDefault="007D451F" w:rsidP="005C1F1D">
            <w:pPr>
              <w:pStyle w:val="TableParagraph"/>
              <w:spacing w:before="0" w:line="277" w:lineRule="exact"/>
              <w:ind w:left="84"/>
            </w:pPr>
            <w:r>
              <w:rPr>
                <w:color w:val="292526"/>
              </w:rPr>
              <w:t>or</w:t>
            </w:r>
            <w:r>
              <w:rPr>
                <w:color w:val="292526"/>
                <w:spacing w:val="-2"/>
              </w:rPr>
              <w:t xml:space="preserve"> </w:t>
            </w:r>
            <w:r>
              <w:rPr>
                <w:color w:val="292526"/>
              </w:rPr>
              <w:t>‘-ious’</w:t>
            </w:r>
          </w:p>
        </w:tc>
        <w:tc>
          <w:tcPr>
            <w:tcW w:w="2047" w:type="dxa"/>
          </w:tcPr>
          <w:p w14:paraId="3EE23A22" w14:textId="77777777" w:rsidR="00E93ADC" w:rsidRDefault="007D451F" w:rsidP="005C1F1D">
            <w:pPr>
              <w:pStyle w:val="TableParagraph"/>
              <w:spacing w:line="232" w:lineRule="auto"/>
              <w:ind w:left="83" w:right="146"/>
            </w:pPr>
            <w:r>
              <w:rPr>
                <w:color w:val="292526"/>
              </w:rPr>
              <w:t>Words with the</w:t>
            </w:r>
            <w:r>
              <w:rPr>
                <w:color w:val="292526"/>
                <w:spacing w:val="1"/>
              </w:rPr>
              <w:t xml:space="preserve"> </w:t>
            </w:r>
            <w:r>
              <w:rPr>
                <w:color w:val="292526"/>
              </w:rPr>
              <w:t>short</w:t>
            </w:r>
            <w:r>
              <w:rPr>
                <w:color w:val="292526"/>
                <w:spacing w:val="-5"/>
              </w:rPr>
              <w:t xml:space="preserve"> </w:t>
            </w:r>
            <w:r>
              <w:rPr>
                <w:color w:val="292526"/>
              </w:rPr>
              <w:t>vowel</w:t>
            </w:r>
            <w:r>
              <w:rPr>
                <w:color w:val="292526"/>
                <w:spacing w:val="-6"/>
              </w:rPr>
              <w:t xml:space="preserve"> </w:t>
            </w:r>
            <w:r>
              <w:rPr>
                <w:color w:val="292526"/>
              </w:rPr>
              <w:t>sound</w:t>
            </w:r>
          </w:p>
          <w:p w14:paraId="07DCF296" w14:textId="77777777" w:rsidR="00E93ADC" w:rsidRDefault="007D451F" w:rsidP="005C1F1D">
            <w:pPr>
              <w:pStyle w:val="TableParagraph"/>
              <w:spacing w:before="0" w:line="280" w:lineRule="exact"/>
              <w:ind w:left="83"/>
            </w:pPr>
            <w:r>
              <w:rPr>
                <w:color w:val="292526"/>
              </w:rPr>
              <w:t>/i/</w:t>
            </w:r>
            <w:r>
              <w:rPr>
                <w:color w:val="292526"/>
                <w:spacing w:val="-2"/>
              </w:rPr>
              <w:t xml:space="preserve"> </w:t>
            </w:r>
            <w:r>
              <w:rPr>
                <w:color w:val="292526"/>
              </w:rPr>
              <w:t>spelt</w:t>
            </w:r>
            <w:r>
              <w:rPr>
                <w:color w:val="292526"/>
                <w:spacing w:val="-1"/>
              </w:rPr>
              <w:t xml:space="preserve"> </w:t>
            </w:r>
            <w:r>
              <w:rPr>
                <w:color w:val="292526"/>
              </w:rPr>
              <w:t>with</w:t>
            </w:r>
            <w:r>
              <w:rPr>
                <w:color w:val="292526"/>
                <w:spacing w:val="-2"/>
              </w:rPr>
              <w:t xml:space="preserve"> </w:t>
            </w:r>
            <w:r>
              <w:rPr>
                <w:color w:val="292526"/>
              </w:rPr>
              <w:t>‘y’</w:t>
            </w:r>
          </w:p>
        </w:tc>
        <w:tc>
          <w:tcPr>
            <w:tcW w:w="2047" w:type="dxa"/>
          </w:tcPr>
          <w:p w14:paraId="42531BDD" w14:textId="77777777" w:rsidR="00E93ADC" w:rsidRDefault="007D451F" w:rsidP="005C1F1D">
            <w:pPr>
              <w:pStyle w:val="TableParagraph"/>
              <w:spacing w:line="232" w:lineRule="auto"/>
              <w:ind w:left="83" w:right="233"/>
            </w:pPr>
            <w:r>
              <w:rPr>
                <w:color w:val="292526"/>
              </w:rPr>
              <w:t>Words with the</w:t>
            </w:r>
            <w:r>
              <w:rPr>
                <w:color w:val="292526"/>
                <w:spacing w:val="1"/>
              </w:rPr>
              <w:t xml:space="preserve"> </w:t>
            </w:r>
            <w:r>
              <w:rPr>
                <w:color w:val="292526"/>
              </w:rPr>
              <w:t>long</w:t>
            </w:r>
            <w:r>
              <w:rPr>
                <w:color w:val="292526"/>
                <w:spacing w:val="-8"/>
              </w:rPr>
              <w:t xml:space="preserve"> </w:t>
            </w:r>
            <w:r>
              <w:rPr>
                <w:color w:val="292526"/>
              </w:rPr>
              <w:t>vowel</w:t>
            </w:r>
            <w:r>
              <w:rPr>
                <w:color w:val="292526"/>
                <w:spacing w:val="-7"/>
              </w:rPr>
              <w:t xml:space="preserve"> </w:t>
            </w:r>
            <w:r>
              <w:rPr>
                <w:color w:val="292526"/>
              </w:rPr>
              <w:t>sound</w:t>
            </w:r>
          </w:p>
          <w:p w14:paraId="0960D00B" w14:textId="77777777" w:rsidR="00E93ADC" w:rsidRDefault="007D451F" w:rsidP="005C1F1D">
            <w:pPr>
              <w:pStyle w:val="TableParagraph"/>
              <w:spacing w:before="0" w:line="280" w:lineRule="exact"/>
              <w:ind w:left="83"/>
            </w:pPr>
            <w:r>
              <w:rPr>
                <w:color w:val="292526"/>
              </w:rPr>
              <w:t>/i/</w:t>
            </w:r>
            <w:r>
              <w:rPr>
                <w:color w:val="292526"/>
                <w:spacing w:val="-2"/>
              </w:rPr>
              <w:t xml:space="preserve"> </w:t>
            </w:r>
            <w:r>
              <w:rPr>
                <w:color w:val="292526"/>
              </w:rPr>
              <w:t>spelt</w:t>
            </w:r>
            <w:r>
              <w:rPr>
                <w:color w:val="292526"/>
                <w:spacing w:val="-1"/>
              </w:rPr>
              <w:t xml:space="preserve"> </w:t>
            </w:r>
            <w:r>
              <w:rPr>
                <w:color w:val="292526"/>
              </w:rPr>
              <w:t>with</w:t>
            </w:r>
            <w:r>
              <w:rPr>
                <w:color w:val="292526"/>
                <w:spacing w:val="-2"/>
              </w:rPr>
              <w:t xml:space="preserve"> </w:t>
            </w:r>
            <w:r>
              <w:rPr>
                <w:color w:val="292526"/>
              </w:rPr>
              <w:t>‘y’</w:t>
            </w:r>
          </w:p>
        </w:tc>
        <w:tc>
          <w:tcPr>
            <w:tcW w:w="2047" w:type="dxa"/>
          </w:tcPr>
          <w:p w14:paraId="6219F8E8" w14:textId="77777777" w:rsidR="00E93ADC" w:rsidRDefault="007D451F" w:rsidP="005C1F1D">
            <w:pPr>
              <w:pStyle w:val="TableParagraph"/>
              <w:spacing w:line="232" w:lineRule="auto"/>
              <w:ind w:left="83" w:right="163"/>
            </w:pPr>
            <w:r>
              <w:rPr>
                <w:color w:val="292526"/>
              </w:rPr>
              <w:t>Homophones and</w:t>
            </w:r>
            <w:r>
              <w:rPr>
                <w:color w:val="292526"/>
                <w:spacing w:val="-52"/>
              </w:rPr>
              <w:t xml:space="preserve"> </w:t>
            </w:r>
            <w:r>
              <w:rPr>
                <w:color w:val="292526"/>
              </w:rPr>
              <w:t>near</w:t>
            </w:r>
            <w:r>
              <w:rPr>
                <w:color w:val="292526"/>
                <w:spacing w:val="-12"/>
              </w:rPr>
              <w:t xml:space="preserve"> </w:t>
            </w:r>
            <w:r>
              <w:rPr>
                <w:color w:val="292526"/>
              </w:rPr>
              <w:t>homophones</w:t>
            </w:r>
          </w:p>
        </w:tc>
        <w:tc>
          <w:tcPr>
            <w:tcW w:w="2047" w:type="dxa"/>
          </w:tcPr>
          <w:p w14:paraId="196EBDFE" w14:textId="77777777" w:rsidR="00E93ADC" w:rsidRDefault="007D451F" w:rsidP="005C1F1D">
            <w:pPr>
              <w:pStyle w:val="TableParagraph"/>
              <w:spacing w:line="232" w:lineRule="auto"/>
              <w:ind w:left="82" w:right="164"/>
            </w:pPr>
            <w:r>
              <w:rPr>
                <w:color w:val="292526"/>
              </w:rPr>
              <w:t>Homophones and</w:t>
            </w:r>
            <w:r>
              <w:rPr>
                <w:color w:val="292526"/>
                <w:spacing w:val="-52"/>
              </w:rPr>
              <w:t xml:space="preserve"> </w:t>
            </w:r>
            <w:r>
              <w:rPr>
                <w:color w:val="292526"/>
              </w:rPr>
              <w:t>near</w:t>
            </w:r>
            <w:r>
              <w:rPr>
                <w:color w:val="292526"/>
                <w:spacing w:val="-12"/>
              </w:rPr>
              <w:t xml:space="preserve"> </w:t>
            </w:r>
            <w:r>
              <w:rPr>
                <w:color w:val="292526"/>
              </w:rPr>
              <w:t>homophones</w:t>
            </w:r>
          </w:p>
        </w:tc>
        <w:tc>
          <w:tcPr>
            <w:tcW w:w="2047" w:type="dxa"/>
          </w:tcPr>
          <w:p w14:paraId="487B675B" w14:textId="77777777" w:rsidR="00E93ADC" w:rsidRDefault="00E93ADC">
            <w:pPr>
              <w:pStyle w:val="TableParagraph"/>
              <w:spacing w:before="0"/>
              <w:rPr>
                <w:sz w:val="28"/>
              </w:rPr>
            </w:pPr>
          </w:p>
          <w:p w14:paraId="4138DCBC" w14:textId="77777777" w:rsidR="00E93ADC" w:rsidRDefault="00E93ADC">
            <w:pPr>
              <w:pStyle w:val="TableParagraph"/>
              <w:spacing w:before="9"/>
              <w:rPr>
                <w:sz w:val="23"/>
              </w:rPr>
            </w:pPr>
          </w:p>
          <w:p w14:paraId="3D78E77F" w14:textId="77777777" w:rsidR="00E93ADC" w:rsidRDefault="007D451F">
            <w:pPr>
              <w:pStyle w:val="TableParagraph"/>
              <w:spacing w:before="1"/>
              <w:ind w:left="66" w:right="53"/>
              <w:jc w:val="center"/>
            </w:pPr>
            <w:r>
              <w:rPr>
                <w:color w:val="292526"/>
              </w:rPr>
              <w:t>Review</w:t>
            </w:r>
            <w:r>
              <w:rPr>
                <w:color w:val="292526"/>
                <w:spacing w:val="-5"/>
              </w:rPr>
              <w:t xml:space="preserve"> </w:t>
            </w:r>
            <w:r>
              <w:rPr>
                <w:color w:val="292526"/>
              </w:rPr>
              <w:t>Week</w:t>
            </w:r>
          </w:p>
        </w:tc>
      </w:tr>
      <w:tr w:rsidR="00E93ADC" w14:paraId="42868D7A" w14:textId="77777777">
        <w:trPr>
          <w:trHeight w:val="1109"/>
        </w:trPr>
        <w:tc>
          <w:tcPr>
            <w:tcW w:w="1358" w:type="dxa"/>
          </w:tcPr>
          <w:p w14:paraId="109CC4E2" w14:textId="77777777" w:rsidR="00E93ADC" w:rsidRDefault="00E93ADC">
            <w:pPr>
              <w:pStyle w:val="TableParagraph"/>
              <w:spacing w:before="6"/>
              <w:rPr>
                <w:sz w:val="30"/>
              </w:rPr>
            </w:pPr>
          </w:p>
          <w:p w14:paraId="6939D17D" w14:textId="77777777" w:rsidR="00E93ADC" w:rsidRDefault="007D451F">
            <w:pPr>
              <w:pStyle w:val="TableParagraph"/>
              <w:spacing w:before="0"/>
              <w:ind w:right="241"/>
              <w:jc w:val="right"/>
              <w:rPr>
                <w:b/>
              </w:rPr>
            </w:pPr>
            <w:r>
              <w:rPr>
                <w:b/>
                <w:color w:val="292526"/>
              </w:rPr>
              <w:t>Term 1b</w:t>
            </w:r>
          </w:p>
        </w:tc>
        <w:tc>
          <w:tcPr>
            <w:tcW w:w="2047" w:type="dxa"/>
          </w:tcPr>
          <w:p w14:paraId="6A269BDF" w14:textId="6B92219D" w:rsidR="00E93ADC" w:rsidRDefault="00126B3C" w:rsidP="005C1F1D">
            <w:pPr>
              <w:pStyle w:val="TableParagraph"/>
              <w:spacing w:line="232" w:lineRule="auto"/>
              <w:ind w:right="652"/>
            </w:pPr>
            <w:r>
              <w:rPr>
                <w:color w:val="C91362"/>
              </w:rPr>
              <w:t xml:space="preserve"> Words with </w:t>
            </w:r>
            <w:r>
              <w:rPr>
                <w:color w:val="C91362"/>
              </w:rPr>
              <w:br/>
              <w:t xml:space="preserve"> ‘silent’ letters</w:t>
            </w:r>
          </w:p>
        </w:tc>
        <w:tc>
          <w:tcPr>
            <w:tcW w:w="2047" w:type="dxa"/>
          </w:tcPr>
          <w:p w14:paraId="6636B6B1" w14:textId="283090BE" w:rsidR="00E93ADC" w:rsidRDefault="00126B3C" w:rsidP="005C1F1D">
            <w:pPr>
              <w:pStyle w:val="TableParagraph"/>
              <w:spacing w:line="232" w:lineRule="auto"/>
              <w:ind w:right="652"/>
            </w:pPr>
            <w:r>
              <w:rPr>
                <w:color w:val="C91362"/>
              </w:rPr>
              <w:t xml:space="preserve"> Words with </w:t>
            </w:r>
            <w:r>
              <w:rPr>
                <w:color w:val="C91362"/>
              </w:rPr>
              <w:br/>
              <w:t xml:space="preserve"> ‘silent’ letters</w:t>
            </w:r>
          </w:p>
        </w:tc>
        <w:tc>
          <w:tcPr>
            <w:tcW w:w="2047" w:type="dxa"/>
          </w:tcPr>
          <w:p w14:paraId="5C0B87BB" w14:textId="77777777" w:rsidR="00E93ADC" w:rsidRDefault="007D451F" w:rsidP="005C1F1D">
            <w:pPr>
              <w:pStyle w:val="TableParagraph"/>
              <w:spacing w:before="1"/>
              <w:ind w:left="83"/>
            </w:pPr>
            <w:r>
              <w:rPr>
                <w:color w:val="292526"/>
              </w:rPr>
              <w:t>Modal</w:t>
            </w:r>
            <w:r>
              <w:rPr>
                <w:color w:val="292526"/>
                <w:spacing w:val="-4"/>
              </w:rPr>
              <w:t xml:space="preserve"> </w:t>
            </w:r>
            <w:r>
              <w:rPr>
                <w:color w:val="292526"/>
              </w:rPr>
              <w:t>verbs</w:t>
            </w:r>
          </w:p>
        </w:tc>
        <w:tc>
          <w:tcPr>
            <w:tcW w:w="2047" w:type="dxa"/>
          </w:tcPr>
          <w:p w14:paraId="4162EC32" w14:textId="77777777" w:rsidR="00E93ADC" w:rsidRDefault="007D451F" w:rsidP="005C1F1D">
            <w:pPr>
              <w:pStyle w:val="TableParagraph"/>
              <w:spacing w:line="232" w:lineRule="auto"/>
              <w:ind w:left="83" w:right="582"/>
            </w:pPr>
            <w:r>
              <w:rPr>
                <w:color w:val="292526"/>
                <w:spacing w:val="-1"/>
              </w:rPr>
              <w:t xml:space="preserve">Words </w:t>
            </w:r>
            <w:r>
              <w:rPr>
                <w:color w:val="292526"/>
              </w:rPr>
              <w:t>ending</w:t>
            </w:r>
            <w:r>
              <w:rPr>
                <w:color w:val="292526"/>
                <w:spacing w:val="-52"/>
              </w:rPr>
              <w:t xml:space="preserve"> </w:t>
            </w:r>
            <w:r>
              <w:rPr>
                <w:color w:val="292526"/>
              </w:rPr>
              <w:t>in ‘ment’</w:t>
            </w:r>
          </w:p>
        </w:tc>
        <w:tc>
          <w:tcPr>
            <w:tcW w:w="2047" w:type="dxa"/>
          </w:tcPr>
          <w:p w14:paraId="0B0C1D26" w14:textId="77777777" w:rsidR="00E93ADC" w:rsidRDefault="007D451F" w:rsidP="005C1F1D">
            <w:pPr>
              <w:pStyle w:val="TableParagraph"/>
              <w:spacing w:line="232" w:lineRule="auto"/>
              <w:ind w:left="83" w:right="515"/>
            </w:pPr>
            <w:r>
              <w:rPr>
                <w:color w:val="292526"/>
              </w:rPr>
              <w:t>Adverbs of</w:t>
            </w:r>
            <w:r>
              <w:rPr>
                <w:color w:val="292526"/>
                <w:spacing w:val="1"/>
              </w:rPr>
              <w:t xml:space="preserve"> </w:t>
            </w:r>
            <w:r>
              <w:rPr>
                <w:color w:val="292526"/>
              </w:rPr>
              <w:t>possibility and</w:t>
            </w:r>
            <w:r>
              <w:rPr>
                <w:color w:val="292526"/>
                <w:spacing w:val="-53"/>
              </w:rPr>
              <w:t xml:space="preserve"> </w:t>
            </w:r>
            <w:r>
              <w:rPr>
                <w:color w:val="292526"/>
              </w:rPr>
              <w:t>frequency</w:t>
            </w:r>
          </w:p>
        </w:tc>
        <w:tc>
          <w:tcPr>
            <w:tcW w:w="2047" w:type="dxa"/>
          </w:tcPr>
          <w:p w14:paraId="6AC6EC41" w14:textId="7B04898A" w:rsidR="00E93ADC" w:rsidRDefault="007D451F" w:rsidP="005C1F1D">
            <w:pPr>
              <w:pStyle w:val="TableParagraph"/>
              <w:spacing w:line="232" w:lineRule="auto"/>
              <w:ind w:left="82" w:right="221"/>
            </w:pPr>
            <w:r>
              <w:rPr>
                <w:color w:val="292526"/>
              </w:rPr>
              <w:t>Statutor</w:t>
            </w:r>
            <w:r w:rsidR="00126B3C">
              <w:rPr>
                <w:color w:val="292526"/>
              </w:rPr>
              <w:t xml:space="preserve"> spelling challenge words</w:t>
            </w:r>
          </w:p>
        </w:tc>
        <w:tc>
          <w:tcPr>
            <w:tcW w:w="2047" w:type="dxa"/>
          </w:tcPr>
          <w:p w14:paraId="6C627551" w14:textId="77777777" w:rsidR="00E93ADC" w:rsidRDefault="00E93ADC">
            <w:pPr>
              <w:pStyle w:val="TableParagraph"/>
              <w:spacing w:before="6"/>
              <w:rPr>
                <w:sz w:val="30"/>
              </w:rPr>
            </w:pPr>
          </w:p>
          <w:p w14:paraId="183BA06F" w14:textId="77777777" w:rsidR="00E93ADC" w:rsidRDefault="007D451F">
            <w:pPr>
              <w:pStyle w:val="TableParagraph"/>
              <w:spacing w:before="0"/>
              <w:ind w:left="66" w:right="53"/>
              <w:jc w:val="center"/>
            </w:pPr>
            <w:r>
              <w:rPr>
                <w:color w:val="292526"/>
              </w:rPr>
              <w:t>Review</w:t>
            </w:r>
            <w:r>
              <w:rPr>
                <w:color w:val="292526"/>
                <w:spacing w:val="-5"/>
              </w:rPr>
              <w:t xml:space="preserve"> </w:t>
            </w:r>
            <w:r>
              <w:rPr>
                <w:color w:val="292526"/>
              </w:rPr>
              <w:t>Week</w:t>
            </w:r>
          </w:p>
        </w:tc>
      </w:tr>
      <w:tr w:rsidR="00E93ADC" w14:paraId="63696164" w14:textId="77777777">
        <w:trPr>
          <w:trHeight w:val="829"/>
        </w:trPr>
        <w:tc>
          <w:tcPr>
            <w:tcW w:w="1358" w:type="dxa"/>
          </w:tcPr>
          <w:p w14:paraId="3EEE6247" w14:textId="77777777" w:rsidR="00E93ADC" w:rsidRDefault="00E93ADC">
            <w:pPr>
              <w:pStyle w:val="TableParagraph"/>
              <w:spacing w:before="11"/>
              <w:rPr>
                <w:sz w:val="19"/>
              </w:rPr>
            </w:pPr>
          </w:p>
          <w:p w14:paraId="5A3D1947" w14:textId="77777777" w:rsidR="00E93ADC" w:rsidRDefault="007D451F">
            <w:pPr>
              <w:pStyle w:val="TableParagraph"/>
              <w:spacing w:before="1"/>
              <w:ind w:right="244"/>
              <w:jc w:val="right"/>
              <w:rPr>
                <w:b/>
              </w:rPr>
            </w:pPr>
            <w:r>
              <w:rPr>
                <w:b/>
                <w:color w:val="292526"/>
              </w:rPr>
              <w:t>Term 2a</w:t>
            </w:r>
          </w:p>
        </w:tc>
        <w:tc>
          <w:tcPr>
            <w:tcW w:w="2047" w:type="dxa"/>
          </w:tcPr>
          <w:p w14:paraId="74FFB0AD" w14:textId="77777777" w:rsidR="00E93ADC" w:rsidRDefault="007D451F" w:rsidP="005C1F1D">
            <w:pPr>
              <w:pStyle w:val="TableParagraph"/>
              <w:spacing w:line="232" w:lineRule="auto"/>
              <w:ind w:left="84" w:right="441"/>
            </w:pPr>
            <w:r>
              <w:rPr>
                <w:color w:val="292526"/>
              </w:rPr>
              <w:t>Creating nouns</w:t>
            </w:r>
            <w:r>
              <w:rPr>
                <w:color w:val="292526"/>
                <w:spacing w:val="-52"/>
              </w:rPr>
              <w:t xml:space="preserve"> </w:t>
            </w:r>
            <w:r>
              <w:rPr>
                <w:color w:val="292526"/>
              </w:rPr>
              <w:t>using</w:t>
            </w:r>
            <w:r>
              <w:rPr>
                <w:color w:val="292526"/>
                <w:spacing w:val="-8"/>
              </w:rPr>
              <w:t xml:space="preserve"> </w:t>
            </w:r>
            <w:r>
              <w:rPr>
                <w:color w:val="292526"/>
              </w:rPr>
              <w:t>-ity</w:t>
            </w:r>
            <w:r>
              <w:rPr>
                <w:color w:val="292526"/>
                <w:spacing w:val="-6"/>
              </w:rPr>
              <w:t xml:space="preserve"> </w:t>
            </w:r>
            <w:r>
              <w:rPr>
                <w:color w:val="292526"/>
              </w:rPr>
              <w:t>suffix</w:t>
            </w:r>
          </w:p>
        </w:tc>
        <w:tc>
          <w:tcPr>
            <w:tcW w:w="2047" w:type="dxa"/>
          </w:tcPr>
          <w:p w14:paraId="1029CEAB" w14:textId="3C9A59CA" w:rsidR="00E93ADC" w:rsidRDefault="005C1F1D" w:rsidP="005C1F1D">
            <w:pPr>
              <w:pStyle w:val="TableParagraph"/>
              <w:spacing w:line="232" w:lineRule="auto"/>
              <w:ind w:right="220"/>
            </w:pPr>
            <w:r>
              <w:rPr>
                <w:color w:val="292526"/>
              </w:rPr>
              <w:t xml:space="preserve"> </w:t>
            </w:r>
            <w:r w:rsidR="007D451F">
              <w:rPr>
                <w:color w:val="292526"/>
              </w:rPr>
              <w:t>Creating nouns</w:t>
            </w:r>
            <w:r w:rsidR="007D451F">
              <w:rPr>
                <w:color w:val="292526"/>
                <w:spacing w:val="1"/>
              </w:rPr>
              <w:t xml:space="preserve"> </w:t>
            </w:r>
            <w:r>
              <w:rPr>
                <w:color w:val="292526"/>
                <w:spacing w:val="1"/>
              </w:rPr>
              <w:br/>
              <w:t xml:space="preserve"> </w:t>
            </w:r>
            <w:r w:rsidR="007D451F">
              <w:rPr>
                <w:color w:val="292526"/>
              </w:rPr>
              <w:t>using</w:t>
            </w:r>
            <w:r w:rsidR="007D451F">
              <w:rPr>
                <w:color w:val="292526"/>
                <w:spacing w:val="-8"/>
              </w:rPr>
              <w:t xml:space="preserve"> </w:t>
            </w:r>
            <w:r w:rsidR="007D451F">
              <w:rPr>
                <w:color w:val="292526"/>
              </w:rPr>
              <w:t>-nes</w:t>
            </w:r>
            <w:r>
              <w:rPr>
                <w:color w:val="292526"/>
              </w:rPr>
              <w:t>s suffix</w:t>
            </w:r>
          </w:p>
        </w:tc>
        <w:tc>
          <w:tcPr>
            <w:tcW w:w="2047" w:type="dxa"/>
          </w:tcPr>
          <w:p w14:paraId="2EEA264D" w14:textId="43D06E41" w:rsidR="00E93ADC" w:rsidRDefault="005C1F1D" w:rsidP="005C1F1D">
            <w:pPr>
              <w:pStyle w:val="TableParagraph"/>
              <w:spacing w:line="232" w:lineRule="auto"/>
              <w:ind w:right="274"/>
            </w:pPr>
            <w:r>
              <w:rPr>
                <w:color w:val="292526"/>
              </w:rPr>
              <w:t xml:space="preserve"> </w:t>
            </w:r>
            <w:r w:rsidR="007D451F">
              <w:rPr>
                <w:color w:val="292526"/>
              </w:rPr>
              <w:t>Creating nouns</w:t>
            </w:r>
            <w:r w:rsidR="007D451F">
              <w:rPr>
                <w:color w:val="292526"/>
                <w:spacing w:val="1"/>
              </w:rPr>
              <w:t xml:space="preserve"> </w:t>
            </w:r>
            <w:r>
              <w:rPr>
                <w:color w:val="292526"/>
                <w:spacing w:val="1"/>
              </w:rPr>
              <w:br/>
              <w:t xml:space="preserve"> </w:t>
            </w:r>
            <w:r w:rsidR="007D451F">
              <w:rPr>
                <w:color w:val="292526"/>
              </w:rPr>
              <w:t>using</w:t>
            </w:r>
            <w:r w:rsidR="007D451F">
              <w:rPr>
                <w:color w:val="292526"/>
                <w:spacing w:val="-8"/>
              </w:rPr>
              <w:t xml:space="preserve"> </w:t>
            </w:r>
            <w:r w:rsidR="007D451F">
              <w:rPr>
                <w:color w:val="292526"/>
              </w:rPr>
              <w:t>-ship</w:t>
            </w:r>
            <w:r w:rsidR="007D451F">
              <w:rPr>
                <w:color w:val="292526"/>
                <w:spacing w:val="-6"/>
              </w:rPr>
              <w:t xml:space="preserve"> </w:t>
            </w:r>
            <w:r w:rsidR="007D451F">
              <w:rPr>
                <w:color w:val="292526"/>
              </w:rPr>
              <w:t>suffix</w:t>
            </w:r>
          </w:p>
        </w:tc>
        <w:tc>
          <w:tcPr>
            <w:tcW w:w="2047" w:type="dxa"/>
          </w:tcPr>
          <w:p w14:paraId="67CC29F1" w14:textId="77777777" w:rsidR="00E93ADC" w:rsidRDefault="007D451F" w:rsidP="005C1F1D">
            <w:pPr>
              <w:pStyle w:val="TableParagraph"/>
              <w:spacing w:line="232" w:lineRule="auto"/>
              <w:ind w:left="83" w:right="163"/>
            </w:pPr>
            <w:r>
              <w:rPr>
                <w:color w:val="C91362"/>
              </w:rPr>
              <w:t>Homophones and</w:t>
            </w:r>
            <w:r>
              <w:rPr>
                <w:color w:val="C91362"/>
                <w:spacing w:val="-52"/>
              </w:rPr>
              <w:t xml:space="preserve"> </w:t>
            </w:r>
            <w:r>
              <w:rPr>
                <w:color w:val="C91362"/>
              </w:rPr>
              <w:t>near</w:t>
            </w:r>
            <w:r>
              <w:rPr>
                <w:color w:val="C91362"/>
                <w:spacing w:val="-12"/>
              </w:rPr>
              <w:t xml:space="preserve"> </w:t>
            </w:r>
            <w:r>
              <w:rPr>
                <w:color w:val="C91362"/>
              </w:rPr>
              <w:t>homophones</w:t>
            </w:r>
          </w:p>
        </w:tc>
        <w:tc>
          <w:tcPr>
            <w:tcW w:w="2047" w:type="dxa"/>
          </w:tcPr>
          <w:p w14:paraId="1E71F7D1" w14:textId="77777777" w:rsidR="00E93ADC" w:rsidRDefault="007D451F" w:rsidP="005C1F1D">
            <w:pPr>
              <w:pStyle w:val="TableParagraph"/>
              <w:spacing w:line="232" w:lineRule="auto"/>
              <w:ind w:left="83" w:right="163"/>
            </w:pPr>
            <w:r>
              <w:rPr>
                <w:color w:val="C91362"/>
              </w:rPr>
              <w:t>Homophones and</w:t>
            </w:r>
            <w:r>
              <w:rPr>
                <w:color w:val="C91362"/>
                <w:spacing w:val="-52"/>
              </w:rPr>
              <w:t xml:space="preserve"> </w:t>
            </w:r>
            <w:r>
              <w:rPr>
                <w:color w:val="C91362"/>
              </w:rPr>
              <w:t>near</w:t>
            </w:r>
            <w:r>
              <w:rPr>
                <w:color w:val="C91362"/>
                <w:spacing w:val="-12"/>
              </w:rPr>
              <w:t xml:space="preserve"> </w:t>
            </w:r>
            <w:r>
              <w:rPr>
                <w:color w:val="C91362"/>
              </w:rPr>
              <w:t>homophones</w:t>
            </w:r>
          </w:p>
        </w:tc>
        <w:tc>
          <w:tcPr>
            <w:tcW w:w="2047" w:type="dxa"/>
          </w:tcPr>
          <w:p w14:paraId="153CCAAB" w14:textId="77777777" w:rsidR="00E93ADC" w:rsidRDefault="007D451F" w:rsidP="005C1F1D">
            <w:pPr>
              <w:pStyle w:val="TableParagraph"/>
              <w:spacing w:line="232" w:lineRule="auto"/>
              <w:ind w:left="82" w:right="164"/>
            </w:pPr>
            <w:r>
              <w:rPr>
                <w:color w:val="C91362"/>
              </w:rPr>
              <w:t>Homophones and</w:t>
            </w:r>
            <w:r>
              <w:rPr>
                <w:color w:val="C91362"/>
                <w:spacing w:val="-52"/>
              </w:rPr>
              <w:t xml:space="preserve"> </w:t>
            </w:r>
            <w:r>
              <w:rPr>
                <w:color w:val="C91362"/>
              </w:rPr>
              <w:t>near</w:t>
            </w:r>
            <w:r>
              <w:rPr>
                <w:color w:val="C91362"/>
                <w:spacing w:val="-12"/>
              </w:rPr>
              <w:t xml:space="preserve"> </w:t>
            </w:r>
            <w:r>
              <w:rPr>
                <w:color w:val="C91362"/>
              </w:rPr>
              <w:t>homophones</w:t>
            </w:r>
          </w:p>
        </w:tc>
        <w:tc>
          <w:tcPr>
            <w:tcW w:w="2047" w:type="dxa"/>
          </w:tcPr>
          <w:p w14:paraId="5837CF5F" w14:textId="77777777" w:rsidR="00E93ADC" w:rsidRDefault="00E93ADC">
            <w:pPr>
              <w:pStyle w:val="TableParagraph"/>
              <w:spacing w:before="11"/>
              <w:rPr>
                <w:sz w:val="19"/>
              </w:rPr>
            </w:pPr>
          </w:p>
          <w:p w14:paraId="701B53C3" w14:textId="77777777" w:rsidR="00E93ADC" w:rsidRDefault="007D451F">
            <w:pPr>
              <w:pStyle w:val="TableParagraph"/>
              <w:spacing w:before="1"/>
              <w:ind w:left="66" w:right="53"/>
              <w:jc w:val="center"/>
            </w:pPr>
            <w:r>
              <w:rPr>
                <w:color w:val="292526"/>
              </w:rPr>
              <w:t>Review</w:t>
            </w:r>
            <w:r>
              <w:rPr>
                <w:color w:val="292526"/>
                <w:spacing w:val="-5"/>
              </w:rPr>
              <w:t xml:space="preserve"> </w:t>
            </w:r>
            <w:r>
              <w:rPr>
                <w:color w:val="292526"/>
              </w:rPr>
              <w:t>Week</w:t>
            </w:r>
          </w:p>
        </w:tc>
      </w:tr>
      <w:tr w:rsidR="00E93ADC" w14:paraId="523B69A3" w14:textId="77777777">
        <w:trPr>
          <w:trHeight w:val="1450"/>
        </w:trPr>
        <w:tc>
          <w:tcPr>
            <w:tcW w:w="1358" w:type="dxa"/>
          </w:tcPr>
          <w:p w14:paraId="5CCA156A" w14:textId="77777777" w:rsidR="00E93ADC" w:rsidRDefault="00E93ADC">
            <w:pPr>
              <w:pStyle w:val="TableParagraph"/>
              <w:spacing w:before="0"/>
              <w:rPr>
                <w:sz w:val="28"/>
              </w:rPr>
            </w:pPr>
          </w:p>
          <w:p w14:paraId="4FA4666A" w14:textId="77777777" w:rsidR="00E93ADC" w:rsidRDefault="007D451F">
            <w:pPr>
              <w:pStyle w:val="TableParagraph"/>
              <w:spacing w:before="203"/>
              <w:ind w:right="241"/>
              <w:jc w:val="right"/>
              <w:rPr>
                <w:b/>
              </w:rPr>
            </w:pPr>
            <w:r>
              <w:rPr>
                <w:b/>
                <w:color w:val="292526"/>
              </w:rPr>
              <w:t>Term 2b</w:t>
            </w:r>
          </w:p>
        </w:tc>
        <w:tc>
          <w:tcPr>
            <w:tcW w:w="2047" w:type="dxa"/>
          </w:tcPr>
          <w:p w14:paraId="70F9C15A" w14:textId="77777777" w:rsidR="00E93ADC" w:rsidRDefault="007D451F" w:rsidP="005C1F1D">
            <w:pPr>
              <w:pStyle w:val="TableParagraph"/>
              <w:spacing w:line="232" w:lineRule="auto"/>
              <w:ind w:left="84" w:right="107"/>
            </w:pPr>
            <w:r>
              <w:rPr>
                <w:color w:val="292526"/>
              </w:rPr>
              <w:t>Words</w:t>
            </w:r>
            <w:r>
              <w:rPr>
                <w:color w:val="292526"/>
                <w:spacing w:val="-6"/>
              </w:rPr>
              <w:t xml:space="preserve"> </w:t>
            </w:r>
            <w:r>
              <w:rPr>
                <w:color w:val="292526"/>
              </w:rPr>
              <w:t>with</w:t>
            </w:r>
            <w:r>
              <w:rPr>
                <w:color w:val="292526"/>
                <w:spacing w:val="-5"/>
              </w:rPr>
              <w:t xml:space="preserve"> </w:t>
            </w:r>
            <w:r>
              <w:rPr>
                <w:color w:val="292526"/>
              </w:rPr>
              <w:t>an</w:t>
            </w:r>
            <w:r>
              <w:rPr>
                <w:color w:val="292526"/>
                <w:spacing w:val="-4"/>
              </w:rPr>
              <w:t xml:space="preserve"> </w:t>
            </w:r>
            <w:r>
              <w:rPr>
                <w:color w:val="292526"/>
              </w:rPr>
              <w:t>/or/</w:t>
            </w:r>
            <w:r>
              <w:rPr>
                <w:color w:val="292526"/>
                <w:spacing w:val="-52"/>
              </w:rPr>
              <w:t xml:space="preserve"> </w:t>
            </w:r>
            <w:r>
              <w:rPr>
                <w:color w:val="292526"/>
              </w:rPr>
              <w:t>sound</w:t>
            </w:r>
            <w:r>
              <w:rPr>
                <w:color w:val="292526"/>
                <w:spacing w:val="-1"/>
              </w:rPr>
              <w:t xml:space="preserve"> </w:t>
            </w:r>
            <w:r>
              <w:rPr>
                <w:color w:val="292526"/>
              </w:rPr>
              <w:t>spelt</w:t>
            </w:r>
            <w:r>
              <w:rPr>
                <w:color w:val="292526"/>
                <w:spacing w:val="-1"/>
              </w:rPr>
              <w:t xml:space="preserve"> </w:t>
            </w:r>
            <w:r>
              <w:rPr>
                <w:color w:val="292526"/>
              </w:rPr>
              <w:t>‘or’</w:t>
            </w:r>
          </w:p>
        </w:tc>
        <w:tc>
          <w:tcPr>
            <w:tcW w:w="2047" w:type="dxa"/>
          </w:tcPr>
          <w:p w14:paraId="387B9986" w14:textId="77777777" w:rsidR="00E93ADC" w:rsidRDefault="007D451F" w:rsidP="005C1F1D">
            <w:pPr>
              <w:pStyle w:val="TableParagraph"/>
              <w:spacing w:line="232" w:lineRule="auto"/>
              <w:ind w:left="84" w:right="403"/>
            </w:pPr>
            <w:r>
              <w:rPr>
                <w:color w:val="292526"/>
              </w:rPr>
              <w:t>Words</w:t>
            </w:r>
            <w:r>
              <w:rPr>
                <w:color w:val="292526"/>
                <w:spacing w:val="-8"/>
              </w:rPr>
              <w:t xml:space="preserve"> </w:t>
            </w:r>
            <w:r>
              <w:rPr>
                <w:color w:val="292526"/>
              </w:rPr>
              <w:t>with</w:t>
            </w:r>
            <w:r>
              <w:rPr>
                <w:color w:val="292526"/>
                <w:spacing w:val="-7"/>
              </w:rPr>
              <w:t xml:space="preserve"> </w:t>
            </w:r>
            <w:r>
              <w:rPr>
                <w:color w:val="292526"/>
              </w:rPr>
              <w:t>/or/</w:t>
            </w:r>
            <w:r>
              <w:rPr>
                <w:color w:val="292526"/>
                <w:spacing w:val="-51"/>
              </w:rPr>
              <w:t xml:space="preserve"> </w:t>
            </w:r>
            <w:r>
              <w:rPr>
                <w:color w:val="292526"/>
              </w:rPr>
              <w:t>sound</w:t>
            </w:r>
            <w:r>
              <w:rPr>
                <w:color w:val="292526"/>
                <w:spacing w:val="-3"/>
              </w:rPr>
              <w:t xml:space="preserve"> </w:t>
            </w:r>
            <w:r>
              <w:rPr>
                <w:color w:val="292526"/>
              </w:rPr>
              <w:t>spelt</w:t>
            </w:r>
            <w:r>
              <w:rPr>
                <w:color w:val="292526"/>
                <w:spacing w:val="-3"/>
              </w:rPr>
              <w:t xml:space="preserve"> </w:t>
            </w:r>
            <w:r>
              <w:rPr>
                <w:color w:val="292526"/>
              </w:rPr>
              <w:t>‘au’</w:t>
            </w:r>
          </w:p>
        </w:tc>
        <w:tc>
          <w:tcPr>
            <w:tcW w:w="2047" w:type="dxa"/>
          </w:tcPr>
          <w:p w14:paraId="78BD7F05" w14:textId="77777777" w:rsidR="00E93ADC" w:rsidRDefault="007D451F" w:rsidP="005C1F1D">
            <w:pPr>
              <w:pStyle w:val="TableParagraph"/>
              <w:spacing w:line="232" w:lineRule="auto"/>
              <w:ind w:left="83" w:right="272"/>
            </w:pPr>
            <w:r>
              <w:rPr>
                <w:color w:val="C91362"/>
              </w:rPr>
              <w:t>Convert</w:t>
            </w:r>
            <w:r>
              <w:rPr>
                <w:color w:val="C91362"/>
                <w:spacing w:val="55"/>
              </w:rPr>
              <w:t xml:space="preserve"> </w:t>
            </w:r>
            <w:r>
              <w:rPr>
                <w:color w:val="C91362"/>
              </w:rPr>
              <w:t>nouns</w:t>
            </w:r>
            <w:r>
              <w:rPr>
                <w:color w:val="C91362"/>
                <w:spacing w:val="1"/>
              </w:rPr>
              <w:t xml:space="preserve"> </w:t>
            </w:r>
            <w:r>
              <w:rPr>
                <w:color w:val="C91362"/>
              </w:rPr>
              <w:t>or</w:t>
            </w:r>
            <w:r>
              <w:rPr>
                <w:color w:val="C91362"/>
                <w:spacing w:val="-9"/>
              </w:rPr>
              <w:t xml:space="preserve"> </w:t>
            </w:r>
            <w:r>
              <w:rPr>
                <w:color w:val="C91362"/>
              </w:rPr>
              <w:t>adjectives</w:t>
            </w:r>
            <w:r>
              <w:rPr>
                <w:color w:val="C91362"/>
                <w:spacing w:val="-7"/>
              </w:rPr>
              <w:t xml:space="preserve"> </w:t>
            </w:r>
            <w:r>
              <w:rPr>
                <w:color w:val="C91362"/>
              </w:rPr>
              <w:t>into</w:t>
            </w:r>
            <w:r>
              <w:rPr>
                <w:color w:val="C91362"/>
                <w:spacing w:val="-52"/>
              </w:rPr>
              <w:t xml:space="preserve"> </w:t>
            </w:r>
            <w:r>
              <w:rPr>
                <w:color w:val="C91362"/>
              </w:rPr>
              <w:t>verbs using the</w:t>
            </w:r>
            <w:r>
              <w:rPr>
                <w:color w:val="C91362"/>
                <w:spacing w:val="1"/>
              </w:rPr>
              <w:t xml:space="preserve"> </w:t>
            </w:r>
            <w:r>
              <w:rPr>
                <w:color w:val="C91362"/>
              </w:rPr>
              <w:t>suffix -ate</w:t>
            </w:r>
          </w:p>
        </w:tc>
        <w:tc>
          <w:tcPr>
            <w:tcW w:w="2047" w:type="dxa"/>
          </w:tcPr>
          <w:p w14:paraId="18BEDEC0" w14:textId="77777777" w:rsidR="00E93ADC" w:rsidRDefault="007D451F" w:rsidP="005C1F1D">
            <w:pPr>
              <w:pStyle w:val="TableParagraph"/>
              <w:spacing w:line="232" w:lineRule="auto"/>
              <w:ind w:left="83" w:right="272"/>
            </w:pPr>
            <w:r>
              <w:rPr>
                <w:color w:val="C91362"/>
              </w:rPr>
              <w:t>Convert</w:t>
            </w:r>
            <w:r>
              <w:rPr>
                <w:color w:val="C91362"/>
                <w:spacing w:val="55"/>
              </w:rPr>
              <w:t xml:space="preserve"> </w:t>
            </w:r>
            <w:r>
              <w:rPr>
                <w:color w:val="C91362"/>
              </w:rPr>
              <w:t>nouns</w:t>
            </w:r>
            <w:r>
              <w:rPr>
                <w:color w:val="C91362"/>
                <w:spacing w:val="1"/>
              </w:rPr>
              <w:t xml:space="preserve"> </w:t>
            </w:r>
            <w:r>
              <w:rPr>
                <w:color w:val="C91362"/>
              </w:rPr>
              <w:t>or</w:t>
            </w:r>
            <w:r>
              <w:rPr>
                <w:color w:val="C91362"/>
                <w:spacing w:val="-9"/>
              </w:rPr>
              <w:t xml:space="preserve"> </w:t>
            </w:r>
            <w:r>
              <w:rPr>
                <w:color w:val="C91362"/>
              </w:rPr>
              <w:t>adjectives</w:t>
            </w:r>
            <w:r>
              <w:rPr>
                <w:color w:val="C91362"/>
                <w:spacing w:val="-7"/>
              </w:rPr>
              <w:t xml:space="preserve"> </w:t>
            </w:r>
            <w:r>
              <w:rPr>
                <w:color w:val="C91362"/>
              </w:rPr>
              <w:t>into</w:t>
            </w:r>
            <w:r>
              <w:rPr>
                <w:color w:val="C91362"/>
                <w:spacing w:val="-52"/>
              </w:rPr>
              <w:t xml:space="preserve"> </w:t>
            </w:r>
            <w:r>
              <w:rPr>
                <w:color w:val="C91362"/>
              </w:rPr>
              <w:t>verbs using the</w:t>
            </w:r>
            <w:r>
              <w:rPr>
                <w:color w:val="C91362"/>
                <w:spacing w:val="1"/>
              </w:rPr>
              <w:t xml:space="preserve"> </w:t>
            </w:r>
            <w:r>
              <w:rPr>
                <w:color w:val="C91362"/>
              </w:rPr>
              <w:t>suffix -ise</w:t>
            </w:r>
          </w:p>
        </w:tc>
        <w:tc>
          <w:tcPr>
            <w:tcW w:w="2047" w:type="dxa"/>
          </w:tcPr>
          <w:p w14:paraId="6D743002" w14:textId="77777777" w:rsidR="00E93ADC" w:rsidRDefault="007D451F" w:rsidP="005C1F1D">
            <w:pPr>
              <w:pStyle w:val="TableParagraph"/>
              <w:spacing w:line="232" w:lineRule="auto"/>
              <w:ind w:left="83" w:right="273"/>
            </w:pPr>
            <w:r>
              <w:rPr>
                <w:color w:val="C91362"/>
              </w:rPr>
              <w:t>Convert</w:t>
            </w:r>
            <w:r>
              <w:rPr>
                <w:color w:val="C91362"/>
                <w:spacing w:val="54"/>
              </w:rPr>
              <w:t xml:space="preserve"> </w:t>
            </w:r>
            <w:r>
              <w:rPr>
                <w:color w:val="C91362"/>
              </w:rPr>
              <w:t>nouns</w:t>
            </w:r>
            <w:r>
              <w:rPr>
                <w:color w:val="C91362"/>
                <w:spacing w:val="1"/>
              </w:rPr>
              <w:t xml:space="preserve"> </w:t>
            </w:r>
            <w:r>
              <w:rPr>
                <w:color w:val="C91362"/>
              </w:rPr>
              <w:t>or</w:t>
            </w:r>
            <w:r>
              <w:rPr>
                <w:color w:val="C91362"/>
                <w:spacing w:val="-9"/>
              </w:rPr>
              <w:t xml:space="preserve"> </w:t>
            </w:r>
            <w:r>
              <w:rPr>
                <w:color w:val="C91362"/>
              </w:rPr>
              <w:t>adjectives</w:t>
            </w:r>
            <w:r>
              <w:rPr>
                <w:color w:val="C91362"/>
                <w:spacing w:val="-8"/>
              </w:rPr>
              <w:t xml:space="preserve"> </w:t>
            </w:r>
            <w:r>
              <w:rPr>
                <w:color w:val="C91362"/>
              </w:rPr>
              <w:t>into</w:t>
            </w:r>
            <w:r>
              <w:rPr>
                <w:color w:val="C91362"/>
                <w:spacing w:val="-52"/>
              </w:rPr>
              <w:t xml:space="preserve"> </w:t>
            </w:r>
            <w:r>
              <w:rPr>
                <w:color w:val="C91362"/>
              </w:rPr>
              <w:t>verbs using the</w:t>
            </w:r>
            <w:r>
              <w:rPr>
                <w:color w:val="C91362"/>
                <w:spacing w:val="1"/>
              </w:rPr>
              <w:t xml:space="preserve"> </w:t>
            </w:r>
            <w:r>
              <w:rPr>
                <w:color w:val="C91362"/>
              </w:rPr>
              <w:t>suffix -ify</w:t>
            </w:r>
          </w:p>
        </w:tc>
        <w:tc>
          <w:tcPr>
            <w:tcW w:w="2047" w:type="dxa"/>
          </w:tcPr>
          <w:p w14:paraId="1D62A8C7" w14:textId="77777777" w:rsidR="00E93ADC" w:rsidRDefault="007D451F" w:rsidP="005C1F1D">
            <w:pPr>
              <w:pStyle w:val="TableParagraph"/>
              <w:spacing w:line="232" w:lineRule="auto"/>
              <w:ind w:left="82" w:right="273"/>
            </w:pPr>
            <w:r>
              <w:rPr>
                <w:color w:val="C91362"/>
              </w:rPr>
              <w:t>Convert</w:t>
            </w:r>
            <w:r>
              <w:rPr>
                <w:color w:val="C91362"/>
                <w:spacing w:val="55"/>
              </w:rPr>
              <w:t xml:space="preserve"> </w:t>
            </w:r>
            <w:r>
              <w:rPr>
                <w:color w:val="C91362"/>
              </w:rPr>
              <w:t>nouns</w:t>
            </w:r>
            <w:r>
              <w:rPr>
                <w:color w:val="C91362"/>
                <w:spacing w:val="1"/>
              </w:rPr>
              <w:t xml:space="preserve"> </w:t>
            </w:r>
            <w:r>
              <w:rPr>
                <w:color w:val="C91362"/>
              </w:rPr>
              <w:t>or</w:t>
            </w:r>
            <w:r>
              <w:rPr>
                <w:color w:val="C91362"/>
                <w:spacing w:val="-9"/>
              </w:rPr>
              <w:t xml:space="preserve"> </w:t>
            </w:r>
            <w:r>
              <w:rPr>
                <w:color w:val="C91362"/>
              </w:rPr>
              <w:t>adjectives</w:t>
            </w:r>
            <w:r>
              <w:rPr>
                <w:color w:val="C91362"/>
                <w:spacing w:val="-7"/>
              </w:rPr>
              <w:t xml:space="preserve"> </w:t>
            </w:r>
            <w:r>
              <w:rPr>
                <w:color w:val="C91362"/>
              </w:rPr>
              <w:t>into</w:t>
            </w:r>
            <w:r>
              <w:rPr>
                <w:color w:val="C91362"/>
                <w:spacing w:val="-52"/>
              </w:rPr>
              <w:t xml:space="preserve"> </w:t>
            </w:r>
            <w:r>
              <w:rPr>
                <w:color w:val="C91362"/>
              </w:rPr>
              <w:t>verbs using the</w:t>
            </w:r>
            <w:r>
              <w:rPr>
                <w:color w:val="C91362"/>
                <w:spacing w:val="1"/>
              </w:rPr>
              <w:t xml:space="preserve"> </w:t>
            </w:r>
            <w:r>
              <w:rPr>
                <w:color w:val="C91362"/>
              </w:rPr>
              <w:t>suffix -en</w:t>
            </w:r>
          </w:p>
        </w:tc>
        <w:tc>
          <w:tcPr>
            <w:tcW w:w="2047" w:type="dxa"/>
          </w:tcPr>
          <w:p w14:paraId="6CF18B12" w14:textId="77777777" w:rsidR="00E93ADC" w:rsidRDefault="00E93ADC">
            <w:pPr>
              <w:pStyle w:val="TableParagraph"/>
              <w:spacing w:before="0"/>
              <w:rPr>
                <w:sz w:val="28"/>
              </w:rPr>
            </w:pPr>
          </w:p>
          <w:p w14:paraId="097114E6" w14:textId="77777777" w:rsidR="00E93ADC" w:rsidRDefault="007D451F">
            <w:pPr>
              <w:pStyle w:val="TableParagraph"/>
              <w:spacing w:before="203"/>
              <w:ind w:left="66" w:right="53"/>
              <w:jc w:val="center"/>
            </w:pPr>
            <w:r>
              <w:rPr>
                <w:color w:val="292526"/>
              </w:rPr>
              <w:t>Review</w:t>
            </w:r>
            <w:r>
              <w:rPr>
                <w:color w:val="292526"/>
                <w:spacing w:val="-5"/>
              </w:rPr>
              <w:t xml:space="preserve"> </w:t>
            </w:r>
            <w:r>
              <w:rPr>
                <w:color w:val="292526"/>
              </w:rPr>
              <w:t>Week</w:t>
            </w:r>
          </w:p>
        </w:tc>
      </w:tr>
      <w:tr w:rsidR="00E93ADC" w14:paraId="24903626" w14:textId="77777777">
        <w:trPr>
          <w:trHeight w:val="1450"/>
        </w:trPr>
        <w:tc>
          <w:tcPr>
            <w:tcW w:w="1358" w:type="dxa"/>
          </w:tcPr>
          <w:p w14:paraId="4C5060E4" w14:textId="77777777" w:rsidR="00E93ADC" w:rsidRDefault="00E93ADC">
            <w:pPr>
              <w:pStyle w:val="TableParagraph"/>
              <w:spacing w:before="0"/>
              <w:rPr>
                <w:sz w:val="28"/>
              </w:rPr>
            </w:pPr>
          </w:p>
          <w:p w14:paraId="42A1DA07" w14:textId="77777777" w:rsidR="00E93ADC" w:rsidRDefault="007D451F">
            <w:pPr>
              <w:pStyle w:val="TableParagraph"/>
              <w:spacing w:before="203"/>
              <w:ind w:right="244"/>
              <w:jc w:val="right"/>
              <w:rPr>
                <w:b/>
              </w:rPr>
            </w:pPr>
            <w:r>
              <w:rPr>
                <w:b/>
                <w:color w:val="292526"/>
              </w:rPr>
              <w:t>Term 3a</w:t>
            </w:r>
          </w:p>
        </w:tc>
        <w:tc>
          <w:tcPr>
            <w:tcW w:w="2047" w:type="dxa"/>
          </w:tcPr>
          <w:p w14:paraId="56361828" w14:textId="77777777" w:rsidR="00E93ADC" w:rsidRDefault="007D451F" w:rsidP="005C1F1D">
            <w:pPr>
              <w:pStyle w:val="TableParagraph"/>
              <w:spacing w:line="232" w:lineRule="auto"/>
              <w:ind w:left="84" w:right="215"/>
            </w:pPr>
            <w:r>
              <w:rPr>
                <w:color w:val="C91362"/>
                <w:spacing w:val="-1"/>
              </w:rPr>
              <w:t xml:space="preserve">Words </w:t>
            </w:r>
            <w:r>
              <w:rPr>
                <w:color w:val="C91362"/>
              </w:rPr>
              <w:t>containing</w:t>
            </w:r>
            <w:r>
              <w:rPr>
                <w:color w:val="C91362"/>
                <w:spacing w:val="-52"/>
              </w:rPr>
              <w:t xml:space="preserve"> </w:t>
            </w:r>
            <w:r>
              <w:rPr>
                <w:color w:val="C91362"/>
              </w:rPr>
              <w:t>the letter string</w:t>
            </w:r>
            <w:r>
              <w:rPr>
                <w:color w:val="C91362"/>
                <w:spacing w:val="1"/>
              </w:rPr>
              <w:t xml:space="preserve"> </w:t>
            </w:r>
            <w:r>
              <w:rPr>
                <w:color w:val="C91362"/>
              </w:rPr>
              <w:t>‘ough’</w:t>
            </w:r>
          </w:p>
        </w:tc>
        <w:tc>
          <w:tcPr>
            <w:tcW w:w="2047" w:type="dxa"/>
          </w:tcPr>
          <w:p w14:paraId="744999A9" w14:textId="77777777" w:rsidR="00E93ADC" w:rsidRDefault="007D451F" w:rsidP="005C1F1D">
            <w:pPr>
              <w:pStyle w:val="TableParagraph"/>
              <w:spacing w:line="232" w:lineRule="auto"/>
              <w:ind w:left="84" w:right="215"/>
            </w:pPr>
            <w:r>
              <w:rPr>
                <w:color w:val="C91362"/>
                <w:spacing w:val="-1"/>
              </w:rPr>
              <w:t xml:space="preserve">Words </w:t>
            </w:r>
            <w:r>
              <w:rPr>
                <w:color w:val="C91362"/>
              </w:rPr>
              <w:t>containing</w:t>
            </w:r>
            <w:r>
              <w:rPr>
                <w:color w:val="C91362"/>
                <w:spacing w:val="-52"/>
              </w:rPr>
              <w:t xml:space="preserve"> </w:t>
            </w:r>
            <w:r>
              <w:rPr>
                <w:color w:val="C91362"/>
              </w:rPr>
              <w:t>the letter string</w:t>
            </w:r>
            <w:r>
              <w:rPr>
                <w:color w:val="C91362"/>
                <w:spacing w:val="1"/>
              </w:rPr>
              <w:t xml:space="preserve"> </w:t>
            </w:r>
            <w:r>
              <w:rPr>
                <w:color w:val="C91362"/>
              </w:rPr>
              <w:t>‘ough’</w:t>
            </w:r>
          </w:p>
        </w:tc>
        <w:tc>
          <w:tcPr>
            <w:tcW w:w="2047" w:type="dxa"/>
          </w:tcPr>
          <w:p w14:paraId="4698CE26" w14:textId="77777777" w:rsidR="00E93ADC" w:rsidRDefault="007D451F" w:rsidP="005C1F1D">
            <w:pPr>
              <w:pStyle w:val="TableParagraph"/>
              <w:spacing w:before="1"/>
              <w:ind w:left="83"/>
            </w:pPr>
            <w:r>
              <w:rPr>
                <w:color w:val="292526"/>
              </w:rPr>
              <w:t>Adverbials</w:t>
            </w:r>
            <w:r>
              <w:rPr>
                <w:color w:val="292526"/>
                <w:spacing w:val="-4"/>
              </w:rPr>
              <w:t xml:space="preserve"> </w:t>
            </w:r>
            <w:r>
              <w:rPr>
                <w:color w:val="292526"/>
              </w:rPr>
              <w:t>of</w:t>
            </w:r>
            <w:r>
              <w:rPr>
                <w:color w:val="292526"/>
                <w:spacing w:val="-4"/>
              </w:rPr>
              <w:t xml:space="preserve"> </w:t>
            </w:r>
            <w:r>
              <w:rPr>
                <w:color w:val="292526"/>
              </w:rPr>
              <w:t>time</w:t>
            </w:r>
          </w:p>
        </w:tc>
        <w:tc>
          <w:tcPr>
            <w:tcW w:w="2047" w:type="dxa"/>
          </w:tcPr>
          <w:p w14:paraId="6F29550E" w14:textId="77777777" w:rsidR="00E93ADC" w:rsidRDefault="007D451F" w:rsidP="005C1F1D">
            <w:pPr>
              <w:pStyle w:val="TableParagraph"/>
              <w:spacing w:before="1"/>
              <w:ind w:left="66" w:right="61"/>
            </w:pPr>
            <w:r>
              <w:rPr>
                <w:color w:val="292526"/>
              </w:rPr>
              <w:t>Adverbials</w:t>
            </w:r>
            <w:r>
              <w:rPr>
                <w:color w:val="292526"/>
                <w:spacing w:val="-4"/>
              </w:rPr>
              <w:t xml:space="preserve"> </w:t>
            </w:r>
            <w:r>
              <w:rPr>
                <w:color w:val="292526"/>
              </w:rPr>
              <w:t>of</w:t>
            </w:r>
            <w:r>
              <w:rPr>
                <w:color w:val="292526"/>
                <w:spacing w:val="-4"/>
              </w:rPr>
              <w:t xml:space="preserve"> </w:t>
            </w:r>
            <w:r>
              <w:rPr>
                <w:color w:val="292526"/>
              </w:rPr>
              <w:t>place</w:t>
            </w:r>
          </w:p>
        </w:tc>
        <w:tc>
          <w:tcPr>
            <w:tcW w:w="2047" w:type="dxa"/>
          </w:tcPr>
          <w:p w14:paraId="1FB0DE58" w14:textId="77777777" w:rsidR="00E93ADC" w:rsidRDefault="007D451F" w:rsidP="005C1F1D">
            <w:pPr>
              <w:pStyle w:val="TableParagraph"/>
              <w:spacing w:before="1" w:line="285" w:lineRule="exact"/>
              <w:ind w:left="83"/>
            </w:pPr>
            <w:r>
              <w:rPr>
                <w:color w:val="292526"/>
              </w:rPr>
              <w:t>Words</w:t>
            </w:r>
            <w:r>
              <w:rPr>
                <w:color w:val="292526"/>
                <w:spacing w:val="-4"/>
              </w:rPr>
              <w:t xml:space="preserve"> </w:t>
            </w:r>
            <w:r>
              <w:rPr>
                <w:color w:val="292526"/>
              </w:rPr>
              <w:t>with</w:t>
            </w:r>
            <w:r>
              <w:rPr>
                <w:color w:val="292526"/>
                <w:spacing w:val="-4"/>
              </w:rPr>
              <w:t xml:space="preserve"> </w:t>
            </w:r>
            <w:r>
              <w:rPr>
                <w:color w:val="292526"/>
              </w:rPr>
              <w:t>an</w:t>
            </w:r>
          </w:p>
          <w:p w14:paraId="5F4E8AF1" w14:textId="77777777" w:rsidR="00E93ADC" w:rsidRDefault="007D451F" w:rsidP="005C1F1D">
            <w:pPr>
              <w:pStyle w:val="TableParagraph"/>
              <w:spacing w:before="1" w:line="232" w:lineRule="auto"/>
              <w:ind w:left="83" w:right="771"/>
            </w:pPr>
            <w:r>
              <w:rPr>
                <w:color w:val="292526"/>
              </w:rPr>
              <w:t>/ear/ sound</w:t>
            </w:r>
            <w:r>
              <w:rPr>
                <w:color w:val="292526"/>
                <w:spacing w:val="-53"/>
              </w:rPr>
              <w:t xml:space="preserve"> </w:t>
            </w:r>
            <w:r>
              <w:rPr>
                <w:color w:val="292526"/>
              </w:rPr>
              <w:t>spelt</w:t>
            </w:r>
            <w:r>
              <w:rPr>
                <w:color w:val="292526"/>
                <w:spacing w:val="-2"/>
              </w:rPr>
              <w:t xml:space="preserve"> </w:t>
            </w:r>
            <w:r>
              <w:rPr>
                <w:color w:val="292526"/>
              </w:rPr>
              <w:t>‘ere’</w:t>
            </w:r>
          </w:p>
        </w:tc>
        <w:tc>
          <w:tcPr>
            <w:tcW w:w="2047" w:type="dxa"/>
          </w:tcPr>
          <w:p w14:paraId="6335297F" w14:textId="77777777" w:rsidR="00E93ADC" w:rsidRDefault="007D451F" w:rsidP="005C1F1D">
            <w:pPr>
              <w:pStyle w:val="TableParagraph"/>
              <w:spacing w:line="232" w:lineRule="auto"/>
              <w:ind w:left="82" w:right="221"/>
            </w:pPr>
            <w:r>
              <w:rPr>
                <w:color w:val="292526"/>
              </w:rPr>
              <w:t>Statutory spelling</w:t>
            </w:r>
            <w:r>
              <w:rPr>
                <w:color w:val="292526"/>
                <w:spacing w:val="-53"/>
              </w:rPr>
              <w:t xml:space="preserve"> </w:t>
            </w:r>
            <w:r>
              <w:rPr>
                <w:color w:val="292526"/>
              </w:rPr>
              <w:t>challenge</w:t>
            </w:r>
            <w:r>
              <w:rPr>
                <w:color w:val="292526"/>
                <w:spacing w:val="-5"/>
              </w:rPr>
              <w:t xml:space="preserve"> </w:t>
            </w:r>
            <w:r>
              <w:rPr>
                <w:color w:val="292526"/>
              </w:rPr>
              <w:t>words</w:t>
            </w:r>
          </w:p>
        </w:tc>
        <w:tc>
          <w:tcPr>
            <w:tcW w:w="2047" w:type="dxa"/>
          </w:tcPr>
          <w:p w14:paraId="0985E733" w14:textId="77777777" w:rsidR="00E93ADC" w:rsidRDefault="00E93ADC">
            <w:pPr>
              <w:pStyle w:val="TableParagraph"/>
              <w:spacing w:before="0"/>
              <w:rPr>
                <w:sz w:val="28"/>
              </w:rPr>
            </w:pPr>
          </w:p>
          <w:p w14:paraId="71033EE1" w14:textId="77777777" w:rsidR="00E93ADC" w:rsidRDefault="007D451F">
            <w:pPr>
              <w:pStyle w:val="TableParagraph"/>
              <w:spacing w:before="203"/>
              <w:ind w:left="66" w:right="53"/>
              <w:jc w:val="center"/>
            </w:pPr>
            <w:r>
              <w:rPr>
                <w:color w:val="292526"/>
              </w:rPr>
              <w:t>Review</w:t>
            </w:r>
            <w:r>
              <w:rPr>
                <w:color w:val="292526"/>
                <w:spacing w:val="-5"/>
              </w:rPr>
              <w:t xml:space="preserve"> </w:t>
            </w:r>
            <w:r>
              <w:rPr>
                <w:color w:val="292526"/>
              </w:rPr>
              <w:t>Week</w:t>
            </w:r>
          </w:p>
        </w:tc>
      </w:tr>
      <w:tr w:rsidR="00E93ADC" w14:paraId="6F62A449" w14:textId="77777777">
        <w:trPr>
          <w:trHeight w:val="1389"/>
        </w:trPr>
        <w:tc>
          <w:tcPr>
            <w:tcW w:w="1358" w:type="dxa"/>
          </w:tcPr>
          <w:p w14:paraId="4B7A25BF" w14:textId="77777777" w:rsidR="00E93ADC" w:rsidRDefault="00E93ADC">
            <w:pPr>
              <w:pStyle w:val="TableParagraph"/>
              <w:spacing w:before="1"/>
              <w:rPr>
                <w:sz w:val="41"/>
              </w:rPr>
            </w:pPr>
          </w:p>
          <w:p w14:paraId="2806F757" w14:textId="77777777" w:rsidR="00E93ADC" w:rsidRDefault="007D451F">
            <w:pPr>
              <w:pStyle w:val="TableParagraph"/>
              <w:spacing w:before="0"/>
              <w:ind w:right="241"/>
              <w:jc w:val="right"/>
              <w:rPr>
                <w:b/>
              </w:rPr>
            </w:pPr>
            <w:r>
              <w:rPr>
                <w:b/>
                <w:color w:val="292526"/>
              </w:rPr>
              <w:t>Term 3b</w:t>
            </w:r>
          </w:p>
        </w:tc>
        <w:tc>
          <w:tcPr>
            <w:tcW w:w="2047" w:type="dxa"/>
          </w:tcPr>
          <w:p w14:paraId="2E4B8E1D" w14:textId="77777777" w:rsidR="00E93ADC" w:rsidRDefault="007D451F" w:rsidP="005C1F1D">
            <w:pPr>
              <w:pStyle w:val="TableParagraph"/>
              <w:spacing w:line="232" w:lineRule="auto"/>
              <w:ind w:left="84" w:right="90"/>
            </w:pPr>
            <w:r>
              <w:rPr>
                <w:color w:val="292526"/>
                <w:spacing w:val="-1"/>
              </w:rPr>
              <w:t xml:space="preserve">Unstressed </w:t>
            </w:r>
            <w:r>
              <w:rPr>
                <w:color w:val="292526"/>
              </w:rPr>
              <w:t>vowels</w:t>
            </w:r>
            <w:r>
              <w:rPr>
                <w:color w:val="292526"/>
                <w:spacing w:val="-52"/>
              </w:rPr>
              <w:t xml:space="preserve"> </w:t>
            </w:r>
            <w:r>
              <w:rPr>
                <w:color w:val="292526"/>
              </w:rPr>
              <w:t>in polysyllabic</w:t>
            </w:r>
            <w:r>
              <w:rPr>
                <w:color w:val="292526"/>
                <w:spacing w:val="1"/>
              </w:rPr>
              <w:t xml:space="preserve"> </w:t>
            </w:r>
            <w:r>
              <w:rPr>
                <w:color w:val="292526"/>
              </w:rPr>
              <w:t>words</w:t>
            </w:r>
          </w:p>
        </w:tc>
        <w:tc>
          <w:tcPr>
            <w:tcW w:w="2047" w:type="dxa"/>
          </w:tcPr>
          <w:p w14:paraId="2397A948" w14:textId="0644D73E" w:rsidR="00E93ADC" w:rsidRDefault="005C1F1D" w:rsidP="005C1F1D">
            <w:pPr>
              <w:pStyle w:val="TableParagraph"/>
              <w:spacing w:line="232" w:lineRule="auto"/>
              <w:ind w:right="776"/>
            </w:pPr>
            <w:r>
              <w:rPr>
                <w:color w:val="C91362"/>
              </w:rPr>
              <w:t xml:space="preserve"> Adding verb </w:t>
            </w:r>
            <w:r>
              <w:rPr>
                <w:color w:val="C91362"/>
              </w:rPr>
              <w:br/>
              <w:t xml:space="preserve"> prefixes de </w:t>
            </w:r>
            <w:r>
              <w:rPr>
                <w:color w:val="C91362"/>
              </w:rPr>
              <w:br/>
              <w:t xml:space="preserve"> and re-</w:t>
            </w:r>
          </w:p>
        </w:tc>
        <w:tc>
          <w:tcPr>
            <w:tcW w:w="2047" w:type="dxa"/>
          </w:tcPr>
          <w:p w14:paraId="0C45F238" w14:textId="77777777" w:rsidR="00E93ADC" w:rsidRDefault="007D451F" w:rsidP="005C1F1D">
            <w:pPr>
              <w:pStyle w:val="TableParagraph"/>
              <w:spacing w:line="232" w:lineRule="auto"/>
              <w:ind w:left="83" w:right="767"/>
            </w:pPr>
            <w:r>
              <w:rPr>
                <w:color w:val="C91362"/>
              </w:rPr>
              <w:t>Adding</w:t>
            </w:r>
            <w:r>
              <w:rPr>
                <w:color w:val="C91362"/>
                <w:spacing w:val="-9"/>
              </w:rPr>
              <w:t xml:space="preserve"> </w:t>
            </w:r>
            <w:r>
              <w:rPr>
                <w:color w:val="C91362"/>
              </w:rPr>
              <w:t>verb</w:t>
            </w:r>
            <w:r>
              <w:rPr>
                <w:color w:val="C91362"/>
                <w:spacing w:val="-51"/>
              </w:rPr>
              <w:t xml:space="preserve"> </w:t>
            </w:r>
            <w:r>
              <w:rPr>
                <w:color w:val="C91362"/>
              </w:rPr>
              <w:t>prefix</w:t>
            </w:r>
            <w:r>
              <w:rPr>
                <w:color w:val="C91362"/>
                <w:spacing w:val="-5"/>
              </w:rPr>
              <w:t xml:space="preserve"> </w:t>
            </w:r>
            <w:r>
              <w:rPr>
                <w:color w:val="C91362"/>
              </w:rPr>
              <w:t>over-</w:t>
            </w:r>
          </w:p>
        </w:tc>
        <w:tc>
          <w:tcPr>
            <w:tcW w:w="2047" w:type="dxa"/>
          </w:tcPr>
          <w:p w14:paraId="726A179F" w14:textId="77777777" w:rsidR="00E93ADC" w:rsidRDefault="007D451F" w:rsidP="005C1F1D">
            <w:pPr>
              <w:pStyle w:val="TableParagraph"/>
              <w:spacing w:line="232" w:lineRule="auto"/>
              <w:ind w:left="83" w:right="346"/>
            </w:pPr>
            <w:r>
              <w:rPr>
                <w:color w:val="C91362"/>
              </w:rPr>
              <w:t>Convert</w:t>
            </w:r>
            <w:r>
              <w:rPr>
                <w:color w:val="C91362"/>
                <w:spacing w:val="1"/>
              </w:rPr>
              <w:t xml:space="preserve"> </w:t>
            </w:r>
            <w:r>
              <w:rPr>
                <w:color w:val="C91362"/>
              </w:rPr>
              <w:t>nouns</w:t>
            </w:r>
            <w:r>
              <w:rPr>
                <w:color w:val="C91362"/>
                <w:spacing w:val="1"/>
              </w:rPr>
              <w:t xml:space="preserve"> </w:t>
            </w:r>
            <w:r>
              <w:rPr>
                <w:color w:val="C91362"/>
              </w:rPr>
              <w:t>or verbs into</w:t>
            </w:r>
            <w:r>
              <w:rPr>
                <w:color w:val="C91362"/>
                <w:spacing w:val="1"/>
              </w:rPr>
              <w:t xml:space="preserve"> </w:t>
            </w:r>
            <w:r>
              <w:rPr>
                <w:color w:val="C91362"/>
              </w:rPr>
              <w:t>adjectives using</w:t>
            </w:r>
            <w:r>
              <w:rPr>
                <w:color w:val="C91362"/>
                <w:spacing w:val="-53"/>
              </w:rPr>
              <w:t xml:space="preserve"> </w:t>
            </w:r>
            <w:r>
              <w:rPr>
                <w:color w:val="C91362"/>
              </w:rPr>
              <w:t>the suffix -ful</w:t>
            </w:r>
          </w:p>
        </w:tc>
        <w:tc>
          <w:tcPr>
            <w:tcW w:w="2047" w:type="dxa"/>
          </w:tcPr>
          <w:p w14:paraId="6B192153" w14:textId="77777777" w:rsidR="00E93ADC" w:rsidRDefault="007D451F" w:rsidP="005C1F1D">
            <w:pPr>
              <w:pStyle w:val="TableParagraph"/>
              <w:spacing w:line="232" w:lineRule="auto"/>
              <w:ind w:left="83" w:right="346"/>
            </w:pPr>
            <w:r>
              <w:rPr>
                <w:color w:val="C91362"/>
              </w:rPr>
              <w:t>Convert</w:t>
            </w:r>
            <w:r>
              <w:rPr>
                <w:color w:val="C91362"/>
                <w:spacing w:val="1"/>
              </w:rPr>
              <w:t xml:space="preserve"> </w:t>
            </w:r>
            <w:r>
              <w:rPr>
                <w:color w:val="C91362"/>
              </w:rPr>
              <w:t>nouns</w:t>
            </w:r>
            <w:r>
              <w:rPr>
                <w:color w:val="C91362"/>
                <w:spacing w:val="1"/>
              </w:rPr>
              <w:t xml:space="preserve"> </w:t>
            </w:r>
            <w:r>
              <w:rPr>
                <w:color w:val="C91362"/>
              </w:rPr>
              <w:t>or verbs into</w:t>
            </w:r>
            <w:r>
              <w:rPr>
                <w:color w:val="C91362"/>
                <w:spacing w:val="1"/>
              </w:rPr>
              <w:t xml:space="preserve"> </w:t>
            </w:r>
            <w:r>
              <w:rPr>
                <w:color w:val="C91362"/>
              </w:rPr>
              <w:t>adjectives using</w:t>
            </w:r>
            <w:r>
              <w:rPr>
                <w:color w:val="C91362"/>
                <w:spacing w:val="-53"/>
              </w:rPr>
              <w:t xml:space="preserve"> </w:t>
            </w:r>
            <w:r>
              <w:rPr>
                <w:color w:val="C91362"/>
              </w:rPr>
              <w:t>the suffix -ive</w:t>
            </w:r>
          </w:p>
        </w:tc>
        <w:tc>
          <w:tcPr>
            <w:tcW w:w="2047" w:type="dxa"/>
          </w:tcPr>
          <w:p w14:paraId="3E206304" w14:textId="77777777" w:rsidR="00E93ADC" w:rsidRDefault="007D451F" w:rsidP="005C1F1D">
            <w:pPr>
              <w:pStyle w:val="TableParagraph"/>
              <w:spacing w:line="232" w:lineRule="auto"/>
              <w:ind w:left="82" w:right="347"/>
            </w:pPr>
            <w:r>
              <w:rPr>
                <w:color w:val="C91362"/>
              </w:rPr>
              <w:t>Convert</w:t>
            </w:r>
            <w:r>
              <w:rPr>
                <w:color w:val="C91362"/>
                <w:spacing w:val="1"/>
              </w:rPr>
              <w:t xml:space="preserve"> </w:t>
            </w:r>
            <w:r>
              <w:rPr>
                <w:color w:val="C91362"/>
              </w:rPr>
              <w:t>nouns</w:t>
            </w:r>
            <w:r>
              <w:rPr>
                <w:color w:val="C91362"/>
                <w:spacing w:val="1"/>
              </w:rPr>
              <w:t xml:space="preserve"> </w:t>
            </w:r>
            <w:r>
              <w:rPr>
                <w:color w:val="C91362"/>
              </w:rPr>
              <w:t>or verbs into</w:t>
            </w:r>
            <w:r>
              <w:rPr>
                <w:color w:val="C91362"/>
                <w:spacing w:val="1"/>
              </w:rPr>
              <w:t xml:space="preserve"> </w:t>
            </w:r>
            <w:r>
              <w:rPr>
                <w:color w:val="C91362"/>
              </w:rPr>
              <w:t>adjectives using</w:t>
            </w:r>
            <w:r>
              <w:rPr>
                <w:color w:val="C91362"/>
                <w:spacing w:val="-53"/>
              </w:rPr>
              <w:t xml:space="preserve"> </w:t>
            </w:r>
            <w:r>
              <w:rPr>
                <w:color w:val="C91362"/>
              </w:rPr>
              <w:t>the suffix -al</w:t>
            </w:r>
          </w:p>
        </w:tc>
        <w:tc>
          <w:tcPr>
            <w:tcW w:w="2047" w:type="dxa"/>
          </w:tcPr>
          <w:p w14:paraId="7B835FA6" w14:textId="77777777" w:rsidR="00E93ADC" w:rsidRDefault="00E93ADC">
            <w:pPr>
              <w:pStyle w:val="TableParagraph"/>
              <w:spacing w:before="1"/>
              <w:rPr>
                <w:sz w:val="41"/>
              </w:rPr>
            </w:pPr>
          </w:p>
          <w:p w14:paraId="79F96347" w14:textId="77777777" w:rsidR="00E93ADC" w:rsidRDefault="007D451F">
            <w:pPr>
              <w:pStyle w:val="TableParagraph"/>
              <w:spacing w:before="0"/>
              <w:ind w:left="66" w:right="53"/>
              <w:jc w:val="center"/>
            </w:pPr>
            <w:r>
              <w:rPr>
                <w:color w:val="292526"/>
              </w:rPr>
              <w:t>Review</w:t>
            </w:r>
            <w:r>
              <w:rPr>
                <w:color w:val="292526"/>
                <w:spacing w:val="-5"/>
              </w:rPr>
              <w:t xml:space="preserve"> </w:t>
            </w:r>
            <w:r>
              <w:rPr>
                <w:color w:val="292526"/>
              </w:rPr>
              <w:t>Week</w:t>
            </w:r>
          </w:p>
        </w:tc>
      </w:tr>
    </w:tbl>
    <w:p w14:paraId="36456A59" w14:textId="77777777" w:rsidR="007D451F" w:rsidRDefault="007D451F"/>
    <w:sectPr w:rsidR="007D451F">
      <w:headerReference w:type="default" r:id="rId6"/>
      <w:footerReference w:type="default" r:id="rId7"/>
      <w:type w:val="continuous"/>
      <w:pgSz w:w="16840" w:h="11910" w:orient="landscape"/>
      <w:pgMar w:top="460" w:right="440" w:bottom="280" w:left="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D132CD" w14:textId="77777777" w:rsidR="005055E6" w:rsidRDefault="005055E6" w:rsidP="0038362E">
      <w:r>
        <w:separator/>
      </w:r>
    </w:p>
  </w:endnote>
  <w:endnote w:type="continuationSeparator" w:id="0">
    <w:p w14:paraId="613F37B4" w14:textId="77777777" w:rsidR="005055E6" w:rsidRDefault="005055E6" w:rsidP="003836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F073410-F2C2-4F4C-B8C8-A57309AAE3D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Roboto"/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2" w:fontKey="{FCD8AB50-EBA1-47A1-A2DA-FC59928B3538}"/>
    <w:embedBold r:id="rId3" w:fontKey="{CC58982B-37EE-41F1-8BDF-0ABC8EBC2C6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5996F21B-F124-4891-8881-CB25418A81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A55003" w14:textId="02A0507F" w:rsidR="0038362E" w:rsidRDefault="0038362E">
    <w:pPr>
      <w:pStyle w:val="Footer"/>
    </w:pPr>
  </w:p>
  <w:p w14:paraId="7E2A52D7" w14:textId="77777777" w:rsidR="0038362E" w:rsidRDefault="003836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CD1EFA" w14:textId="77777777" w:rsidR="005055E6" w:rsidRDefault="005055E6" w:rsidP="0038362E">
      <w:r>
        <w:separator/>
      </w:r>
    </w:p>
  </w:footnote>
  <w:footnote w:type="continuationSeparator" w:id="0">
    <w:p w14:paraId="39D6AD3A" w14:textId="77777777" w:rsidR="005055E6" w:rsidRDefault="005055E6" w:rsidP="0038362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D2818B" w14:textId="5B3CC7A4" w:rsidR="0038362E" w:rsidRDefault="0038362E">
    <w:pPr>
      <w:pStyle w:val="Header"/>
    </w:pPr>
    <w:r>
      <w:rPr>
        <w:noProof/>
      </w:rPr>
      <w:drawing>
        <wp:anchor distT="0" distB="0" distL="114300" distR="114300" simplePos="0" relativeHeight="251657216" behindDoc="0" locked="0" layoutInCell="1" allowOverlap="1" wp14:anchorId="6E4212E5" wp14:editId="77606243">
          <wp:simplePos x="0" y="0"/>
          <wp:positionH relativeFrom="column">
            <wp:posOffset>-292100</wp:posOffset>
          </wp:positionH>
          <wp:positionV relativeFrom="paragraph">
            <wp:posOffset>-447675</wp:posOffset>
          </wp:positionV>
          <wp:extent cx="10668000" cy="7537450"/>
          <wp:effectExtent l="0" t="0" r="0" b="0"/>
          <wp:wrapThrough wrapText="bothSides">
            <wp:wrapPolygon edited="0">
              <wp:start x="617" y="19162"/>
              <wp:lineTo x="617" y="19380"/>
              <wp:lineTo x="771" y="20144"/>
              <wp:lineTo x="810" y="20581"/>
              <wp:lineTo x="20674" y="20745"/>
              <wp:lineTo x="20829" y="20745"/>
              <wp:lineTo x="21021" y="20253"/>
              <wp:lineTo x="20944" y="19162"/>
              <wp:lineTo x="617" y="19162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68000" cy="7537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93ADC"/>
    <w:rsid w:val="00126B3C"/>
    <w:rsid w:val="0038362E"/>
    <w:rsid w:val="005055E6"/>
    <w:rsid w:val="0059786D"/>
    <w:rsid w:val="005C1F1D"/>
    <w:rsid w:val="007D451F"/>
    <w:rsid w:val="00E93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9E9D7C"/>
  <w15:docId w15:val="{6B058783-7EE8-4AEF-90D1-62F6DC3181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Roboto" w:eastAsia="Roboto" w:hAnsi="Roboto" w:cs="Roboto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89"/>
      <w:ind w:left="2991" w:right="3007"/>
      <w:jc w:val="center"/>
    </w:pPr>
    <w:rPr>
      <w:b/>
      <w:bCs/>
      <w:sz w:val="54"/>
      <w:szCs w:val="5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8"/>
    </w:pPr>
  </w:style>
  <w:style w:type="paragraph" w:styleId="Header">
    <w:name w:val="header"/>
    <w:basedOn w:val="Normal"/>
    <w:link w:val="HeaderChar"/>
    <w:uiPriority w:val="99"/>
    <w:unhideWhenUsed/>
    <w:rsid w:val="0038362E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8362E"/>
    <w:rPr>
      <w:rFonts w:ascii="Roboto" w:eastAsia="Roboto" w:hAnsi="Roboto" w:cs="Roboto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38362E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8362E"/>
    <w:rPr>
      <w:rFonts w:ascii="Roboto" w:eastAsia="Roboto" w:hAnsi="Roboto" w:cs="Roboto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247</Words>
  <Characters>1409</Characters>
  <Application>Microsoft Office Word</Application>
  <DocSecurity>0</DocSecurity>
  <Lines>11</Lines>
  <Paragraphs>3</Paragraphs>
  <ScaleCrop>false</ScaleCrop>
  <Company/>
  <LinksUpToDate>false</LinksUpToDate>
  <CharactersWithSpaces>1653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Lydia</dc:creator>
  <cp:lastModifiedBy>Smith, Joe</cp:lastModifiedBy>
  <cp:revision>2</cp:revision>
  <dcterms:created xsi:type="dcterms:W3CDTF">2021-11-18T15:58:00Z</dcterms:created>
  <dcterms:modified xsi:type="dcterms:W3CDTF">2021-11-18T15:58:00Z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2021-11-18T00:00:00Z</vt:filetime>
  </property>
  <property fmtid="{D5CDD505-2E9C-101B-9397-08002B2CF9AE}" pid="3" name="Creator">
    <vt:lpwstr>Adobe InDesign 17.0 (Windows)</vt:lpwstr>
  </property>
  <property fmtid="{D5CDD505-2E9C-101B-9397-08002B2CF9AE}" pid="4" name="LastSaved">
    <vt:filetime>2021-11-18T00:00:00Z</vt:filetime>
  </property>
</Properties>
</file>