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CE" w:rsidRDefault="00B92ECE">
      <w:pPr>
        <w:jc w:val="center"/>
        <w:rPr>
          <w:b/>
          <w:sz w:val="20"/>
          <w:szCs w:val="20"/>
        </w:rPr>
      </w:pPr>
    </w:p>
    <w:p w:rsidR="00B92ECE" w:rsidRDefault="00F318EC">
      <w:pPr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 xml:space="preserve">Being </w:t>
      </w:r>
      <w:r w:rsidR="00FF64E5">
        <w:rPr>
          <w:b/>
          <w:sz w:val="42"/>
          <w:szCs w:val="42"/>
          <w:u w:val="single"/>
        </w:rPr>
        <w:t>a linguist</w:t>
      </w:r>
      <w:r>
        <w:rPr>
          <w:b/>
          <w:sz w:val="42"/>
          <w:szCs w:val="42"/>
          <w:u w:val="single"/>
        </w:rPr>
        <w:t xml:space="preserve"> </w:t>
      </w:r>
    </w:p>
    <w:tbl>
      <w:tblPr>
        <w:tblStyle w:val="a"/>
        <w:tblW w:w="1072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4559"/>
        <w:gridCol w:w="3000"/>
      </w:tblGrid>
      <w:tr w:rsidR="00B92ECE">
        <w:trPr>
          <w:trHeight w:val="360"/>
        </w:trPr>
        <w:tc>
          <w:tcPr>
            <w:tcW w:w="10725" w:type="dxa"/>
            <w:gridSpan w:val="3"/>
            <w:shd w:val="clear" w:color="auto" w:fill="9DE5D4"/>
          </w:tcPr>
          <w:p w:rsidR="00B92ECE" w:rsidRDefault="00F318EC">
            <w:pPr>
              <w:jc w:val="center"/>
              <w:rPr>
                <w:b/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  <w:u w:val="single"/>
              </w:rPr>
              <w:t>Intent</w:t>
            </w:r>
          </w:p>
          <w:p w:rsidR="00B92ECE" w:rsidRDefault="00B92ECE">
            <w:pPr>
              <w:rPr>
                <w:b/>
              </w:rPr>
            </w:pPr>
          </w:p>
          <w:p w:rsidR="00B92ECE" w:rsidRDefault="00F31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I</w:t>
            </w:r>
            <w:r>
              <w:rPr>
                <w:b/>
                <w:sz w:val="28"/>
                <w:szCs w:val="28"/>
              </w:rPr>
              <w:t xml:space="preserve">n </w:t>
            </w:r>
            <w:r w:rsidR="00FF64E5">
              <w:rPr>
                <w:b/>
                <w:sz w:val="28"/>
                <w:szCs w:val="28"/>
              </w:rPr>
              <w:t>Spanish</w:t>
            </w:r>
            <w:r>
              <w:rPr>
                <w:b/>
                <w:sz w:val="28"/>
                <w:szCs w:val="28"/>
              </w:rPr>
              <w:t>, when a child leaves Dean Gibson we would like them to…</w:t>
            </w:r>
          </w:p>
          <w:p w:rsidR="00B92ECE" w:rsidRDefault="00B92ECE" w:rsidP="00524F72">
            <w:pPr>
              <w:pStyle w:val="NoSpacing"/>
            </w:pPr>
          </w:p>
          <w:p w:rsidR="00FF64E5" w:rsidRDefault="00F318EC" w:rsidP="00FF64E5">
            <w:pPr>
              <w:pStyle w:val="NoSpacing"/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Show </w:t>
            </w:r>
            <w:r w:rsidR="00FF64E5">
              <w:rPr>
                <w:rFonts w:ascii="ABC font" w:hAnsi="ABC font"/>
              </w:rPr>
              <w:t>proficiency in understanding and speaking a foreign language, Spanish, to enable them to communicate and connect with others around the world. Pupils will develop</w:t>
            </w:r>
            <w:r w:rsidR="00FF64E5" w:rsidRPr="00FF64E5">
              <w:rPr>
                <w:rFonts w:ascii="ABC font" w:hAnsi="ABC font"/>
              </w:rPr>
              <w:t xml:space="preserve"> a firm understanding of key Spanish vocabulary</w:t>
            </w:r>
            <w:r w:rsidR="00FF64E5">
              <w:rPr>
                <w:rFonts w:ascii="ABC font" w:hAnsi="ABC font"/>
              </w:rPr>
              <w:t xml:space="preserve"> including greetings, numbers, phrases etc. They should </w:t>
            </w:r>
            <w:r w:rsidR="00FF64E5" w:rsidRPr="00FF64E5">
              <w:rPr>
                <w:rFonts w:ascii="ABC font" w:hAnsi="ABC font"/>
              </w:rPr>
              <w:t>retain and re</w:t>
            </w:r>
            <w:r w:rsidR="00FF64E5">
              <w:rPr>
                <w:rFonts w:ascii="ABC font" w:hAnsi="ABC font"/>
              </w:rPr>
              <w:t xml:space="preserve">call previously learnt language, using it in a variety of contexts </w:t>
            </w:r>
            <w:r w:rsidR="00FF64E5" w:rsidRPr="00FF64E5">
              <w:rPr>
                <w:rFonts w:ascii="ABC font" w:hAnsi="ABC font"/>
              </w:rPr>
              <w:t>with increasing fluency and ease</w:t>
            </w:r>
            <w:r w:rsidR="00FF64E5">
              <w:rPr>
                <w:rFonts w:ascii="ABC font" w:hAnsi="ABC font"/>
              </w:rPr>
              <w:t xml:space="preserve">. </w:t>
            </w:r>
          </w:p>
          <w:p w:rsidR="00FF64E5" w:rsidRDefault="00FF64E5" w:rsidP="00FF64E5">
            <w:pPr>
              <w:pStyle w:val="NoSpacing"/>
              <w:rPr>
                <w:rFonts w:ascii="ABC font" w:hAnsi="ABC font"/>
              </w:rPr>
            </w:pPr>
          </w:p>
          <w:p w:rsidR="00E15E1D" w:rsidRDefault="00FF64E5" w:rsidP="00FF64E5">
            <w:pPr>
              <w:pStyle w:val="NoSpacing"/>
              <w:rPr>
                <w:rFonts w:ascii="ABC font" w:hAnsi="ABC font"/>
              </w:rPr>
            </w:pPr>
            <w:r w:rsidRPr="00FF64E5">
              <w:rPr>
                <w:rFonts w:ascii="ABC font" w:hAnsi="ABC font"/>
              </w:rPr>
              <w:t xml:space="preserve">Children </w:t>
            </w:r>
            <w:r>
              <w:rPr>
                <w:rFonts w:ascii="ABC font" w:hAnsi="ABC font"/>
              </w:rPr>
              <w:t>will be</w:t>
            </w:r>
            <w:r w:rsidRPr="00FF64E5">
              <w:rPr>
                <w:rFonts w:ascii="ABC font" w:hAnsi="ABC font"/>
              </w:rPr>
              <w:t xml:space="preserve"> happy to speak in Spanish, listen</w:t>
            </w:r>
            <w:r>
              <w:rPr>
                <w:rFonts w:ascii="ABC font" w:hAnsi="ABC font"/>
              </w:rPr>
              <w:t>ing</w:t>
            </w:r>
            <w:r w:rsidRPr="00FF64E5">
              <w:rPr>
                <w:rFonts w:ascii="ABC font" w:hAnsi="ABC font"/>
              </w:rPr>
              <w:t xml:space="preserve"> to and answer</w:t>
            </w:r>
            <w:r>
              <w:rPr>
                <w:rFonts w:ascii="ABC font" w:hAnsi="ABC font"/>
              </w:rPr>
              <w:t xml:space="preserve">ing questions with increasing confidence. </w:t>
            </w:r>
            <w:r w:rsidR="00E15E1D">
              <w:rPr>
                <w:rFonts w:ascii="ABC font" w:hAnsi="ABC font"/>
              </w:rPr>
              <w:t xml:space="preserve">Pupils will develop their ability </w:t>
            </w:r>
            <w:r w:rsidRPr="00FF64E5">
              <w:rPr>
                <w:rFonts w:ascii="ABC font" w:hAnsi="ABC font"/>
              </w:rPr>
              <w:t>to read and speak increasingly complex sentences in Spanish</w:t>
            </w:r>
            <w:r w:rsidR="00E15E1D">
              <w:rPr>
                <w:rFonts w:ascii="ABC font" w:hAnsi="ABC font"/>
              </w:rPr>
              <w:t xml:space="preserve">, building up to converse with others. We endeavour to provide children </w:t>
            </w:r>
            <w:r w:rsidR="00E15E1D" w:rsidRPr="00621123">
              <w:rPr>
                <w:rFonts w:ascii="ABC font" w:hAnsi="ABC font"/>
              </w:rPr>
              <w:t xml:space="preserve">with </w:t>
            </w:r>
            <w:r w:rsidR="00E15E1D">
              <w:rPr>
                <w:rFonts w:ascii="ABC font" w:hAnsi="ABC font"/>
              </w:rPr>
              <w:t xml:space="preserve">language </w:t>
            </w:r>
            <w:r w:rsidR="00E15E1D" w:rsidRPr="00621123">
              <w:rPr>
                <w:rFonts w:ascii="ABC font" w:hAnsi="ABC font"/>
              </w:rPr>
              <w:t xml:space="preserve">experiences and abilities that are effective and transferable </w:t>
            </w:r>
            <w:r w:rsidR="00E15E1D">
              <w:rPr>
                <w:rFonts w:ascii="ABC font" w:hAnsi="ABC font"/>
              </w:rPr>
              <w:t>throughout their lives</w:t>
            </w:r>
            <w:r w:rsidR="00E15E1D" w:rsidRPr="00621123">
              <w:rPr>
                <w:rFonts w:ascii="ABC font" w:hAnsi="ABC font"/>
              </w:rPr>
              <w:t>.</w:t>
            </w:r>
            <w:r w:rsidR="00E15E1D">
              <w:rPr>
                <w:rFonts w:ascii="ABC font" w:hAnsi="ABC font"/>
              </w:rPr>
              <w:t xml:space="preserve"> Through their Spanish lessons, c</w:t>
            </w:r>
            <w:r w:rsidR="00E15E1D" w:rsidRPr="00FF64E5">
              <w:rPr>
                <w:rFonts w:ascii="ABC font" w:hAnsi="ABC font"/>
              </w:rPr>
              <w:t xml:space="preserve">hildren </w:t>
            </w:r>
            <w:r w:rsidR="00E15E1D">
              <w:rPr>
                <w:rFonts w:ascii="ABC font" w:hAnsi="ABC font"/>
              </w:rPr>
              <w:t xml:space="preserve">will have </w:t>
            </w:r>
            <w:r w:rsidR="00E15E1D" w:rsidRPr="00FF64E5">
              <w:rPr>
                <w:rFonts w:ascii="ABC font" w:hAnsi="ABC font"/>
              </w:rPr>
              <w:t>broaden</w:t>
            </w:r>
            <w:r w:rsidR="00E15E1D">
              <w:rPr>
                <w:rFonts w:ascii="ABC font" w:hAnsi="ABC font"/>
              </w:rPr>
              <w:t>ed</w:t>
            </w:r>
            <w:r w:rsidR="00E15E1D" w:rsidRPr="00FF64E5">
              <w:rPr>
                <w:rFonts w:ascii="ABC font" w:hAnsi="ABC font"/>
              </w:rPr>
              <w:t xml:space="preserve"> and deepen</w:t>
            </w:r>
            <w:r w:rsidR="00E15E1D">
              <w:rPr>
                <w:rFonts w:ascii="ABC font" w:hAnsi="ABC font"/>
              </w:rPr>
              <w:t>ed</w:t>
            </w:r>
            <w:r w:rsidR="00E15E1D" w:rsidRPr="00FF64E5">
              <w:rPr>
                <w:rFonts w:ascii="ABC font" w:hAnsi="ABC font"/>
              </w:rPr>
              <w:t xml:space="preserve"> their cultural knowledge about Spain by learning about famous Spanish peo</w:t>
            </w:r>
            <w:r w:rsidR="00E15E1D">
              <w:rPr>
                <w:rFonts w:ascii="ABC font" w:hAnsi="ABC font"/>
              </w:rPr>
              <w:t>ple, traditions and celebrations. Crucially, children will</w:t>
            </w:r>
            <w:r w:rsidR="00E15E1D" w:rsidRPr="00FF64E5">
              <w:rPr>
                <w:rFonts w:ascii="ABC font" w:hAnsi="ABC font"/>
              </w:rPr>
              <w:t xml:space="preserve"> develop a love of and enthusiasm for learning a new language</w:t>
            </w:r>
            <w:r w:rsidR="00E15E1D">
              <w:rPr>
                <w:rFonts w:ascii="ABC font" w:hAnsi="ABC font"/>
              </w:rPr>
              <w:t>.</w:t>
            </w:r>
          </w:p>
          <w:p w:rsidR="00E15E1D" w:rsidRDefault="00E15E1D" w:rsidP="00FF64E5">
            <w:pPr>
              <w:pStyle w:val="NoSpacing"/>
              <w:rPr>
                <w:rFonts w:ascii="ABC font" w:hAnsi="ABC font"/>
              </w:rPr>
            </w:pPr>
          </w:p>
          <w:p w:rsidR="00524F72" w:rsidRPr="00524F72" w:rsidRDefault="00E15E1D" w:rsidP="00E15E1D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BC font" w:hAnsi="ABC font"/>
              </w:rPr>
              <w:t>C</w:t>
            </w:r>
            <w:r w:rsidRPr="00FF64E5">
              <w:rPr>
                <w:rFonts w:ascii="ABC font" w:hAnsi="ABC font"/>
              </w:rPr>
              <w:t xml:space="preserve">hildren </w:t>
            </w:r>
            <w:r>
              <w:rPr>
                <w:rFonts w:ascii="ABC font" w:hAnsi="ABC font"/>
              </w:rPr>
              <w:t xml:space="preserve">will </w:t>
            </w:r>
            <w:r w:rsidRPr="00FF64E5">
              <w:rPr>
                <w:rFonts w:ascii="ABC font" w:hAnsi="ABC font"/>
              </w:rPr>
              <w:t>have an awareness of being a global citizen</w:t>
            </w:r>
            <w:r>
              <w:rPr>
                <w:rFonts w:ascii="ABC font" w:hAnsi="ABC font"/>
              </w:rPr>
              <w:t>,</w:t>
            </w:r>
            <w:r w:rsidRPr="00FF64E5">
              <w:rPr>
                <w:rFonts w:ascii="ABC font" w:hAnsi="ABC font"/>
              </w:rPr>
              <w:t xml:space="preserve"> </w:t>
            </w:r>
            <w:r>
              <w:rPr>
                <w:rFonts w:ascii="ABC font" w:hAnsi="ABC font"/>
              </w:rPr>
              <w:t xml:space="preserve">they will know why it is important to share in other languages and cultures, and that it is their duty to continue to embrace and develop their language speaking skills. </w:t>
            </w:r>
            <w:r w:rsidR="00524F72"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Our aim is to provide a </w:t>
            </w:r>
            <w:r w:rsidR="00FF64E5">
              <w:rPr>
                <w:rFonts w:ascii="ABC font" w:hAnsi="ABC font" w:cs="Arial"/>
                <w:color w:val="333333"/>
                <w:bdr w:val="none" w:sz="0" w:space="0" w:color="auto" w:frame="1"/>
              </w:rPr>
              <w:t>language rich</w:t>
            </w:r>
            <w:r w:rsidR="00524F72"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curriculum that 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>equip</w:t>
            </w:r>
            <w:r>
              <w:rPr>
                <w:rFonts w:ascii="ABC font" w:hAnsi="ABC font" w:cs="Arial"/>
                <w:color w:val="333333"/>
                <w:bdr w:val="none" w:sz="0" w:space="0" w:color="auto" w:frame="1"/>
              </w:rPr>
              <w:t>s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pupils to use </w:t>
            </w:r>
            <w:r>
              <w:rPr>
                <w:rFonts w:ascii="ABC font" w:hAnsi="ABC font" w:cs="Arial"/>
                <w:color w:val="333333"/>
                <w:bdr w:val="none" w:sz="0" w:space="0" w:color="auto" w:frame="1"/>
              </w:rPr>
              <w:t>linguistic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thinking and creativity </w:t>
            </w:r>
            <w:r>
              <w:rPr>
                <w:rFonts w:ascii="ABC font" w:hAnsi="ABC font" w:cs="Arial"/>
                <w:color w:val="333333"/>
                <w:bdr w:val="none" w:sz="0" w:space="0" w:color="auto" w:frame="1"/>
              </w:rPr>
              <w:t>to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enable them to be</w:t>
            </w:r>
            <w:r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come active participants in a diverse 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world. It is important to us that the children understand how to </w:t>
            </w:r>
            <w:r>
              <w:rPr>
                <w:rFonts w:ascii="ABC font" w:hAnsi="ABC font" w:cs="Arial"/>
                <w:color w:val="333333"/>
                <w:bdr w:val="none" w:sz="0" w:space="0" w:color="auto" w:frame="1"/>
              </w:rPr>
              <w:t>find ways to converse with others</w:t>
            </w:r>
            <w:r w:rsidRPr="00621123">
              <w:rPr>
                <w:rFonts w:ascii="ABC font" w:hAnsi="ABC font" w:cs="Arial"/>
                <w:color w:val="333333"/>
                <w:bdr w:val="none" w:sz="0" w:space="0" w:color="auto" w:frame="1"/>
              </w:rPr>
              <w:t xml:space="preserve"> to express themselves, as tools for learning and as a means to drive their generation forward into the future.</w:t>
            </w:r>
            <w:r w:rsidRPr="00524F72">
              <w:rPr>
                <w:sz w:val="24"/>
                <w:szCs w:val="24"/>
              </w:rPr>
              <w:t xml:space="preserve"> </w:t>
            </w:r>
          </w:p>
        </w:tc>
      </w:tr>
      <w:tr w:rsidR="00B92ECE">
        <w:tc>
          <w:tcPr>
            <w:tcW w:w="10725" w:type="dxa"/>
            <w:gridSpan w:val="3"/>
          </w:tcPr>
          <w:p w:rsidR="00B92ECE" w:rsidRDefault="00B92ECE">
            <w:bookmarkStart w:id="0" w:name="_heading=h.2exoc38vkyt8" w:colFirst="0" w:colLast="0"/>
            <w:bookmarkEnd w:id="0"/>
          </w:p>
        </w:tc>
      </w:tr>
      <w:tr w:rsidR="00B92ECE">
        <w:tc>
          <w:tcPr>
            <w:tcW w:w="10725" w:type="dxa"/>
            <w:gridSpan w:val="3"/>
            <w:shd w:val="clear" w:color="auto" w:fill="34E5D0"/>
          </w:tcPr>
          <w:p w:rsidR="00B92ECE" w:rsidRPr="00621123" w:rsidRDefault="00F318EC">
            <w:pPr>
              <w:jc w:val="center"/>
              <w:rPr>
                <w:rFonts w:ascii="ABC font" w:hAnsi="ABC font"/>
                <w:b/>
                <w:sz w:val="34"/>
                <w:szCs w:val="34"/>
                <w:u w:val="single"/>
              </w:rPr>
            </w:pPr>
            <w:r w:rsidRPr="00621123">
              <w:rPr>
                <w:rFonts w:ascii="ABC font" w:hAnsi="ABC font"/>
                <w:b/>
                <w:sz w:val="34"/>
                <w:szCs w:val="34"/>
                <w:u w:val="single"/>
              </w:rPr>
              <w:t xml:space="preserve">Enrichment </w:t>
            </w:r>
          </w:p>
        </w:tc>
      </w:tr>
      <w:tr w:rsidR="00B92ECE">
        <w:trPr>
          <w:trHeight w:val="252"/>
        </w:trPr>
        <w:tc>
          <w:tcPr>
            <w:tcW w:w="7725" w:type="dxa"/>
            <w:gridSpan w:val="2"/>
          </w:tcPr>
          <w:p w:rsidR="00B92ECE" w:rsidRPr="00621123" w:rsidRDefault="00F318EC">
            <w:pPr>
              <w:jc w:val="center"/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Here are Example of How we enrich the curriculum</w:t>
            </w:r>
          </w:p>
        </w:tc>
        <w:tc>
          <w:tcPr>
            <w:tcW w:w="3000" w:type="dxa"/>
          </w:tcPr>
          <w:p w:rsidR="00B92ECE" w:rsidRPr="00621123" w:rsidRDefault="00F318EC">
            <w:pPr>
              <w:jc w:val="center"/>
              <w:rPr>
                <w:rFonts w:ascii="ABC font" w:hAnsi="ABC font"/>
                <w:b/>
              </w:rPr>
            </w:pPr>
            <w:r w:rsidRPr="00621123">
              <w:rPr>
                <w:rFonts w:ascii="ABC font" w:hAnsi="ABC font"/>
                <w:b/>
              </w:rPr>
              <w:t>Whole School</w:t>
            </w:r>
          </w:p>
        </w:tc>
      </w:tr>
      <w:tr w:rsidR="00B92ECE" w:rsidTr="00621123">
        <w:trPr>
          <w:trHeight w:val="252"/>
        </w:trPr>
        <w:tc>
          <w:tcPr>
            <w:tcW w:w="3166" w:type="dxa"/>
          </w:tcPr>
          <w:p w:rsidR="00B92ECE" w:rsidRPr="00621123" w:rsidRDefault="00F318EC" w:rsidP="001C0909">
            <w:pPr>
              <w:rPr>
                <w:rFonts w:ascii="ABC font" w:hAnsi="ABC font"/>
                <w:b/>
              </w:rPr>
            </w:pPr>
            <w:r w:rsidRPr="00621123">
              <w:rPr>
                <w:rFonts w:ascii="ABC font" w:hAnsi="ABC font"/>
                <w:b/>
              </w:rPr>
              <w:t xml:space="preserve">Our Core </w:t>
            </w:r>
            <w:r w:rsidR="001C0909">
              <w:rPr>
                <w:rFonts w:ascii="ABC font" w:hAnsi="ABC font"/>
                <w:b/>
              </w:rPr>
              <w:t>language areas</w:t>
            </w:r>
            <w:r w:rsidRPr="00621123">
              <w:rPr>
                <w:rFonts w:ascii="ABC font" w:hAnsi="ABC font"/>
                <w:b/>
              </w:rPr>
              <w:t xml:space="preserve"> to explore</w:t>
            </w:r>
          </w:p>
        </w:tc>
        <w:tc>
          <w:tcPr>
            <w:tcW w:w="4559" w:type="dxa"/>
            <w:vMerge w:val="restart"/>
          </w:tcPr>
          <w:p w:rsidR="00B92ECE" w:rsidRPr="00810E8C" w:rsidRDefault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Lots of physical resources</w:t>
            </w:r>
          </w:p>
          <w:p w:rsidR="00810E8C" w:rsidRDefault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Music and songs</w:t>
            </w:r>
          </w:p>
          <w:p w:rsidR="00810E8C" w:rsidRDefault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Games</w:t>
            </w:r>
          </w:p>
          <w:p w:rsidR="00810E8C" w:rsidRDefault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Writing to foreign people</w:t>
            </w:r>
          </w:p>
          <w:p w:rsidR="00810E8C" w:rsidRDefault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Cross year-group conversing</w:t>
            </w:r>
          </w:p>
          <w:p w:rsidR="00810E8C" w:rsidRDefault="00810E8C" w:rsidP="00526B37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 w:rsidRPr="00810E8C">
              <w:rPr>
                <w:rFonts w:ascii="ABC font" w:eastAsia="Overlock" w:hAnsi="ABC font" w:cs="Overlock"/>
              </w:rPr>
              <w:t>Outside learning</w:t>
            </w:r>
          </w:p>
          <w:p w:rsidR="00810E8C" w:rsidRDefault="00810E8C" w:rsidP="00526B37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Art</w:t>
            </w:r>
          </w:p>
          <w:p w:rsidR="00810E8C" w:rsidRDefault="00810E8C" w:rsidP="00526B37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Prayers</w:t>
            </w:r>
          </w:p>
          <w:p w:rsidR="00B92ECE" w:rsidRPr="002B3D9A" w:rsidRDefault="00810E8C" w:rsidP="00621123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Visits from Spanish speakers</w:t>
            </w:r>
          </w:p>
        </w:tc>
        <w:tc>
          <w:tcPr>
            <w:tcW w:w="3000" w:type="dxa"/>
            <w:vMerge w:val="restart"/>
          </w:tcPr>
          <w:p w:rsidR="00B92ECE" w:rsidRPr="00621123" w:rsidRDefault="00810E8C">
            <w:pPr>
              <w:numPr>
                <w:ilvl w:val="0"/>
                <w:numId w:val="4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Interna</w:t>
            </w:r>
            <w:r w:rsidR="00F318EC" w:rsidRPr="00621123">
              <w:rPr>
                <w:rFonts w:ascii="ABC font" w:hAnsi="ABC font"/>
              </w:rPr>
              <w:t>t</w:t>
            </w:r>
            <w:r>
              <w:rPr>
                <w:rFonts w:ascii="ABC font" w:hAnsi="ABC font"/>
              </w:rPr>
              <w:t>ional</w:t>
            </w:r>
            <w:r w:rsidR="00F318EC" w:rsidRPr="00621123">
              <w:rPr>
                <w:rFonts w:ascii="ABC font" w:hAnsi="ABC font"/>
              </w:rPr>
              <w:t xml:space="preserve"> </w:t>
            </w:r>
            <w:r>
              <w:rPr>
                <w:rFonts w:ascii="ABC font" w:hAnsi="ABC font"/>
              </w:rPr>
              <w:t>Language</w:t>
            </w:r>
            <w:r w:rsidR="00F318EC" w:rsidRPr="00621123">
              <w:rPr>
                <w:rFonts w:ascii="ABC font" w:hAnsi="ABC font"/>
              </w:rPr>
              <w:t xml:space="preserve"> Day.</w:t>
            </w:r>
          </w:p>
          <w:p w:rsidR="00B92ECE" w:rsidRPr="00621123" w:rsidRDefault="00B92ECE">
            <w:pPr>
              <w:ind w:left="720"/>
              <w:rPr>
                <w:rFonts w:ascii="ABC font" w:hAnsi="ABC font"/>
              </w:rPr>
            </w:pPr>
          </w:p>
          <w:p w:rsidR="00810E8C" w:rsidRPr="00810E8C" w:rsidRDefault="00810E8C" w:rsidP="00810E8C">
            <w:pPr>
              <w:numPr>
                <w:ilvl w:val="0"/>
                <w:numId w:val="10"/>
              </w:numPr>
              <w:spacing w:after="160" w:line="256" w:lineRule="auto"/>
              <w:rPr>
                <w:rFonts w:ascii="ABC font" w:eastAsia="Overlock" w:hAnsi="ABC font" w:cs="Overlock"/>
              </w:rPr>
            </w:pPr>
            <w:r>
              <w:rPr>
                <w:rFonts w:ascii="ABC font" w:eastAsia="Overlock" w:hAnsi="ABC font" w:cs="Overlock"/>
              </w:rPr>
              <w:t>International weeks.</w:t>
            </w:r>
          </w:p>
          <w:p w:rsidR="00810E8C" w:rsidRDefault="00F318EC" w:rsidP="00810E8C">
            <w:pPr>
              <w:numPr>
                <w:ilvl w:val="0"/>
                <w:numId w:val="9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Cross curricular.</w:t>
            </w:r>
          </w:p>
          <w:p w:rsidR="00810E8C" w:rsidRDefault="00810E8C" w:rsidP="00810E8C">
            <w:pPr>
              <w:ind w:left="720"/>
              <w:rPr>
                <w:rFonts w:ascii="ABC font" w:hAnsi="ABC font"/>
              </w:rPr>
            </w:pPr>
          </w:p>
          <w:p w:rsidR="00810E8C" w:rsidRPr="00810E8C" w:rsidRDefault="00810E8C" w:rsidP="00810E8C">
            <w:pPr>
              <w:numPr>
                <w:ilvl w:val="0"/>
                <w:numId w:val="9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Greeting the register.</w:t>
            </w:r>
          </w:p>
          <w:p w:rsidR="00B92ECE" w:rsidRPr="00621123" w:rsidRDefault="00B92ECE" w:rsidP="00621123">
            <w:pPr>
              <w:rPr>
                <w:rFonts w:ascii="ABC font" w:hAnsi="ABC font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 w:val="restart"/>
          </w:tcPr>
          <w:p w:rsidR="00B92ECE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Greetings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Numbers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Animals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 xml:space="preserve">Colours 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Shopping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Food and drink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Subjects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Transport</w:t>
            </w:r>
          </w:p>
          <w:p w:rsidR="001C0909" w:rsidRDefault="001C0909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School</w:t>
            </w:r>
          </w:p>
          <w:p w:rsidR="00810E8C" w:rsidRPr="00621123" w:rsidRDefault="00810E8C">
            <w:pPr>
              <w:numPr>
                <w:ilvl w:val="0"/>
                <w:numId w:val="8"/>
              </w:num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Families</w:t>
            </w:r>
          </w:p>
        </w:tc>
        <w:tc>
          <w:tcPr>
            <w:tcW w:w="4559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C font" w:hAnsi="ABC font"/>
                <w:i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hAnsi="ABC font"/>
                <w:i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rPr>
                <w:rFonts w:ascii="ABC font" w:eastAsia="Overlock" w:hAnsi="ABC font" w:cs="Overlock"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hAnsi="ABC font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C font" w:hAnsi="ABC font"/>
                <w:i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hAnsi="ABC font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rPr>
                <w:rFonts w:ascii="ABC font" w:hAnsi="ABC font"/>
                <w:highlight w:val="white"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eastAsia="Overlock" w:hAnsi="ABC font" w:cs="Overlock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C font" w:hAnsi="ABC font"/>
                <w:i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eastAsia="Overlock" w:hAnsi="ABC font" w:cs="Overlock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rPr>
                <w:rFonts w:ascii="ABC font" w:eastAsia="Overlock" w:hAnsi="ABC font" w:cs="Overlock"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eastAsia="Overlock" w:hAnsi="ABC font" w:cs="Overlock"/>
              </w:rPr>
            </w:pPr>
          </w:p>
        </w:tc>
      </w:tr>
      <w:tr w:rsidR="00B92ECE" w:rsidTr="00621123">
        <w:trPr>
          <w:trHeight w:val="269"/>
        </w:trPr>
        <w:tc>
          <w:tcPr>
            <w:tcW w:w="3166" w:type="dxa"/>
            <w:vMerge/>
          </w:tcPr>
          <w:p w:rsidR="00B92ECE" w:rsidRPr="00621123" w:rsidRDefault="00B92ECE">
            <w:pPr>
              <w:rPr>
                <w:rFonts w:ascii="ABC font" w:hAnsi="ABC font"/>
              </w:rPr>
            </w:pPr>
          </w:p>
        </w:tc>
        <w:tc>
          <w:tcPr>
            <w:tcW w:w="4559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C font" w:hAnsi="ABC font"/>
                <w:i/>
              </w:rPr>
            </w:pPr>
          </w:p>
        </w:tc>
        <w:tc>
          <w:tcPr>
            <w:tcW w:w="3000" w:type="dxa"/>
            <w:vMerge/>
          </w:tcPr>
          <w:p w:rsidR="00B92ECE" w:rsidRPr="00621123" w:rsidRDefault="00B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BC font" w:hAnsi="ABC font"/>
              </w:rPr>
            </w:pPr>
          </w:p>
        </w:tc>
      </w:tr>
      <w:tr w:rsidR="00B92ECE">
        <w:trPr>
          <w:trHeight w:val="248"/>
        </w:trPr>
        <w:tc>
          <w:tcPr>
            <w:tcW w:w="10725" w:type="dxa"/>
            <w:gridSpan w:val="3"/>
            <w:shd w:val="clear" w:color="auto" w:fill="34E5D0"/>
          </w:tcPr>
          <w:p w:rsidR="00B92ECE" w:rsidRPr="00621123" w:rsidRDefault="00F318EC" w:rsidP="00810E8C">
            <w:pPr>
              <w:jc w:val="center"/>
              <w:rPr>
                <w:rFonts w:ascii="ABC font" w:hAnsi="ABC font"/>
                <w:b/>
                <w:sz w:val="34"/>
                <w:szCs w:val="34"/>
                <w:u w:val="single"/>
              </w:rPr>
            </w:pPr>
            <w:r w:rsidRPr="00621123">
              <w:rPr>
                <w:rFonts w:ascii="ABC font" w:hAnsi="ABC font"/>
                <w:b/>
                <w:sz w:val="34"/>
                <w:szCs w:val="34"/>
                <w:u w:val="single"/>
              </w:rPr>
              <w:t xml:space="preserve">How </w:t>
            </w:r>
            <w:r w:rsidR="00810E8C">
              <w:rPr>
                <w:rFonts w:ascii="ABC font" w:hAnsi="ABC font"/>
                <w:b/>
                <w:sz w:val="34"/>
                <w:szCs w:val="34"/>
                <w:u w:val="single"/>
              </w:rPr>
              <w:t>Spanish</w:t>
            </w:r>
            <w:r w:rsidRPr="00621123">
              <w:rPr>
                <w:rFonts w:ascii="ABC font" w:hAnsi="ABC font"/>
                <w:b/>
                <w:sz w:val="34"/>
                <w:szCs w:val="34"/>
                <w:u w:val="single"/>
              </w:rPr>
              <w:t xml:space="preserve"> is taught at Dean Gibson</w:t>
            </w:r>
          </w:p>
        </w:tc>
      </w:tr>
      <w:tr w:rsidR="00B92ECE">
        <w:trPr>
          <w:trHeight w:val="248"/>
        </w:trPr>
        <w:tc>
          <w:tcPr>
            <w:tcW w:w="10725" w:type="dxa"/>
            <w:gridSpan w:val="3"/>
          </w:tcPr>
          <w:p w:rsidR="00B92ECE" w:rsidRPr="00621123" w:rsidRDefault="00F318EC">
            <w:pPr>
              <w:rPr>
                <w:rFonts w:ascii="ABC font" w:hAnsi="ABC font"/>
                <w:b/>
                <w:u w:val="single"/>
              </w:rPr>
            </w:pPr>
            <w:r w:rsidRPr="00621123">
              <w:rPr>
                <w:rFonts w:ascii="ABC font" w:hAnsi="ABC font"/>
                <w:b/>
                <w:u w:val="single"/>
              </w:rPr>
              <w:t xml:space="preserve">This is how it works: </w:t>
            </w:r>
          </w:p>
          <w:p w:rsidR="00B92ECE" w:rsidRPr="00621123" w:rsidRDefault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Lesson provided through cross curricular or discrete lessons,</w:t>
            </w:r>
          </w:p>
          <w:p w:rsidR="00B92ECE" w:rsidRPr="00621123" w:rsidRDefault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We use </w:t>
            </w:r>
            <w:r w:rsidR="00810E8C">
              <w:rPr>
                <w:rFonts w:ascii="ABC font" w:hAnsi="ABC font"/>
              </w:rPr>
              <w:t>Twinkl</w:t>
            </w:r>
            <w:r w:rsidRPr="00621123">
              <w:rPr>
                <w:rFonts w:ascii="ABC font" w:hAnsi="ABC font"/>
              </w:rPr>
              <w:t xml:space="preserve"> </w:t>
            </w:r>
            <w:proofErr w:type="spellStart"/>
            <w:r w:rsidRPr="00621123">
              <w:rPr>
                <w:rFonts w:ascii="ABC font" w:hAnsi="ABC font"/>
              </w:rPr>
              <w:t>teach</w:t>
            </w:r>
            <w:r w:rsidR="00810E8C">
              <w:rPr>
                <w:rFonts w:ascii="ABC font" w:hAnsi="ABC font"/>
              </w:rPr>
              <w:t>it</w:t>
            </w:r>
            <w:proofErr w:type="spellEnd"/>
            <w:r w:rsidRPr="00621123">
              <w:rPr>
                <w:rFonts w:ascii="ABC font" w:hAnsi="ABC font"/>
              </w:rPr>
              <w:t xml:space="preserve"> </w:t>
            </w:r>
            <w:r w:rsidR="00810E8C">
              <w:rPr>
                <w:rFonts w:ascii="ABC font" w:hAnsi="ABC font"/>
              </w:rPr>
              <w:t>Spanish curriculum</w:t>
            </w:r>
            <w:r w:rsidRPr="00621123">
              <w:rPr>
                <w:rFonts w:ascii="ABC font" w:hAnsi="ABC font"/>
              </w:rPr>
              <w:t xml:space="preserve"> to support our teaching.</w:t>
            </w:r>
          </w:p>
          <w:p w:rsidR="00B92ECE" w:rsidRPr="00621123" w:rsidRDefault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Clear progression of </w:t>
            </w:r>
            <w:r w:rsidR="00810E8C">
              <w:rPr>
                <w:rFonts w:ascii="ABC font" w:hAnsi="ABC font"/>
              </w:rPr>
              <w:t>skills</w:t>
            </w:r>
            <w:r w:rsidRPr="00621123">
              <w:rPr>
                <w:rFonts w:ascii="ABC font" w:hAnsi="ABC font"/>
              </w:rPr>
              <w:t xml:space="preserve"> developed throughout school </w:t>
            </w:r>
          </w:p>
          <w:p w:rsidR="00B92ECE" w:rsidRPr="00621123" w:rsidRDefault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lastRenderedPageBreak/>
              <w:t xml:space="preserve">Progression of knowledge developed each year </w:t>
            </w:r>
          </w:p>
          <w:p w:rsidR="00B92ECE" w:rsidRPr="00621123" w:rsidRDefault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Children will have had the opportunity to use a range of good quality tools and resources and develop </w:t>
            </w:r>
            <w:r w:rsidR="00810E8C">
              <w:rPr>
                <w:rFonts w:ascii="ABC font" w:hAnsi="ABC font"/>
              </w:rPr>
              <w:t xml:space="preserve">competency in using them. </w:t>
            </w:r>
          </w:p>
          <w:p w:rsidR="00B92ECE" w:rsidRPr="00621123" w:rsidRDefault="00F318EC" w:rsidP="00F318EC">
            <w:pPr>
              <w:numPr>
                <w:ilvl w:val="0"/>
                <w:numId w:val="7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Workshops and </w:t>
            </w:r>
            <w:r w:rsidR="00810E8C">
              <w:rPr>
                <w:rFonts w:ascii="ABC font" w:hAnsi="ABC font"/>
              </w:rPr>
              <w:t>language</w:t>
            </w:r>
            <w:r w:rsidRPr="00621123">
              <w:rPr>
                <w:rFonts w:ascii="ABC font" w:hAnsi="ABC font"/>
              </w:rPr>
              <w:t xml:space="preserve"> days that bring topics to life</w:t>
            </w:r>
          </w:p>
          <w:p w:rsidR="00B92ECE" w:rsidRPr="00621123" w:rsidRDefault="00B92ECE">
            <w:pPr>
              <w:rPr>
                <w:rFonts w:ascii="ABC font" w:hAnsi="ABC font"/>
              </w:rPr>
            </w:pPr>
          </w:p>
          <w:p w:rsidR="00B92ECE" w:rsidRPr="00621123" w:rsidRDefault="00F318EC">
            <w:pPr>
              <w:rPr>
                <w:rFonts w:ascii="ABC font" w:hAnsi="ABC font"/>
                <w:b/>
                <w:u w:val="single"/>
              </w:rPr>
            </w:pPr>
            <w:r w:rsidRPr="00621123">
              <w:rPr>
                <w:rFonts w:ascii="ABC font" w:hAnsi="ABC font"/>
                <w:b/>
                <w:u w:val="single"/>
              </w:rPr>
              <w:t xml:space="preserve">This is what adults do: </w:t>
            </w:r>
          </w:p>
          <w:p w:rsidR="00B92ECE" w:rsidRPr="00621123" w:rsidRDefault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Teachers work collaboratively to support each other in the teaching of </w:t>
            </w:r>
            <w:r w:rsidR="00810E8C">
              <w:rPr>
                <w:rFonts w:ascii="ABC font" w:hAnsi="ABC font"/>
              </w:rPr>
              <w:t>Spanish, using special days and country celebrations</w:t>
            </w:r>
            <w:r w:rsidRPr="00621123">
              <w:rPr>
                <w:rFonts w:ascii="ABC font" w:hAnsi="ABC font"/>
              </w:rPr>
              <w:t xml:space="preserve">, and providing direction for the subject in the school. </w:t>
            </w:r>
          </w:p>
          <w:p w:rsidR="00B92ECE" w:rsidRPr="00621123" w:rsidRDefault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Teachers who show enthusiasm for the subject regardless of personal capabilities</w:t>
            </w:r>
            <w:r w:rsidR="00621123" w:rsidRPr="00621123">
              <w:rPr>
                <w:rFonts w:ascii="ABC font" w:hAnsi="ABC font"/>
              </w:rPr>
              <w:t>.</w:t>
            </w: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621123" w:rsidRDefault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Curriculum leader evaluates the strengths and areas for development in the subject and indicate areas for further improvement. </w:t>
            </w:r>
          </w:p>
          <w:p w:rsidR="00B92ECE" w:rsidRPr="00621123" w:rsidRDefault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Create a positive learning environment to e</w:t>
            </w:r>
            <w:r w:rsidR="00810E8C">
              <w:rPr>
                <w:rFonts w:ascii="ABC font" w:hAnsi="ABC font"/>
              </w:rPr>
              <w:t>ncourage language and knowledge</w:t>
            </w:r>
            <w:r w:rsidR="00621123" w:rsidRPr="00621123">
              <w:rPr>
                <w:rFonts w:ascii="ABC font" w:hAnsi="ABC font"/>
              </w:rPr>
              <w:t>.</w:t>
            </w: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621123" w:rsidRDefault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Look for opportunities to use specialists and outside providers when necessary</w:t>
            </w:r>
            <w:r w:rsidR="00621123" w:rsidRPr="00621123">
              <w:rPr>
                <w:rFonts w:ascii="ABC font" w:hAnsi="ABC font"/>
              </w:rPr>
              <w:t>.</w:t>
            </w:r>
          </w:p>
          <w:p w:rsidR="00B92ECE" w:rsidRPr="00621123" w:rsidRDefault="00F318EC" w:rsidP="00F318EC">
            <w:pPr>
              <w:numPr>
                <w:ilvl w:val="0"/>
                <w:numId w:val="11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Consider our curriculum drivers: </w:t>
            </w:r>
            <w:r w:rsidR="00621123" w:rsidRPr="00621123">
              <w:rPr>
                <w:rFonts w:ascii="ABC font" w:hAnsi="ABC font"/>
              </w:rPr>
              <w:t>curiosity</w:t>
            </w:r>
            <w:r w:rsidRPr="00621123">
              <w:rPr>
                <w:rFonts w:ascii="ABC font" w:hAnsi="ABC font"/>
              </w:rPr>
              <w:t>, outdoors and diversity.</w:t>
            </w:r>
          </w:p>
          <w:p w:rsidR="00B92ECE" w:rsidRPr="00621123" w:rsidRDefault="00B92ECE">
            <w:pPr>
              <w:ind w:left="720"/>
              <w:rPr>
                <w:rFonts w:ascii="ABC font" w:hAnsi="ABC font"/>
              </w:rPr>
            </w:pPr>
          </w:p>
          <w:p w:rsidR="00B92ECE" w:rsidRPr="00621123" w:rsidRDefault="00F318EC">
            <w:pPr>
              <w:rPr>
                <w:rFonts w:ascii="ABC font" w:hAnsi="ABC font"/>
              </w:rPr>
            </w:pPr>
            <w:r w:rsidRPr="00621123">
              <w:rPr>
                <w:rFonts w:ascii="ABC font" w:hAnsi="ABC font"/>
                <w:b/>
                <w:u w:val="single"/>
              </w:rPr>
              <w:t xml:space="preserve"> This is how we support:</w:t>
            </w: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621123" w:rsidRDefault="00F318EC">
            <w:pPr>
              <w:numPr>
                <w:ilvl w:val="0"/>
                <w:numId w:val="5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We teach </w:t>
            </w:r>
            <w:r w:rsidR="00810E8C">
              <w:rPr>
                <w:rFonts w:ascii="ABC font" w:hAnsi="ABC font"/>
              </w:rPr>
              <w:t>Spanish</w:t>
            </w:r>
            <w:r w:rsidRPr="00621123">
              <w:rPr>
                <w:rFonts w:ascii="ABC font" w:hAnsi="ABC font"/>
              </w:rPr>
              <w:t xml:space="preserve"> to all children, whatever their ability, in accordance with the school curriculum policy of providing a broad and balanced education to all children. </w:t>
            </w:r>
          </w:p>
          <w:p w:rsidR="00B92ECE" w:rsidRPr="00621123" w:rsidRDefault="00F318EC">
            <w:pPr>
              <w:numPr>
                <w:ilvl w:val="0"/>
                <w:numId w:val="5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Teachers adapt their teaching to the needs of children with different abilities and needs.</w:t>
            </w:r>
          </w:p>
          <w:p w:rsidR="00621123" w:rsidRPr="00621123" w:rsidRDefault="00F318EC" w:rsidP="00621123">
            <w:pPr>
              <w:numPr>
                <w:ilvl w:val="0"/>
                <w:numId w:val="5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Different technologies are used to allow children with special educational needs to have access and contribute to lessons.</w:t>
            </w:r>
          </w:p>
          <w:p w:rsidR="00B92ECE" w:rsidRPr="00621123" w:rsidRDefault="00621123" w:rsidP="00621123">
            <w:pPr>
              <w:ind w:left="720"/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621123" w:rsidRDefault="00F318EC">
            <w:pPr>
              <w:rPr>
                <w:rFonts w:ascii="ABC font" w:hAnsi="ABC font"/>
                <w:b/>
                <w:u w:val="single"/>
              </w:rPr>
            </w:pPr>
            <w:r w:rsidRPr="00621123">
              <w:rPr>
                <w:rFonts w:ascii="ABC font" w:hAnsi="ABC font"/>
                <w:b/>
                <w:u w:val="single"/>
              </w:rPr>
              <w:t xml:space="preserve"> This is how we challenge: </w:t>
            </w:r>
          </w:p>
          <w:p w:rsidR="00B92ECE" w:rsidRPr="00621123" w:rsidRDefault="00F318EC">
            <w:pPr>
              <w:numPr>
                <w:ilvl w:val="0"/>
                <w:numId w:val="12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Adaptive teaching to each child’s needs.</w:t>
            </w:r>
          </w:p>
          <w:p w:rsidR="00B92ECE" w:rsidRPr="00621123" w:rsidRDefault="00F318EC">
            <w:pPr>
              <w:numPr>
                <w:ilvl w:val="0"/>
                <w:numId w:val="12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Additional activities to stretch learning or develop skills </w:t>
            </w:r>
          </w:p>
          <w:p w:rsidR="00B92ECE" w:rsidRPr="00621123" w:rsidRDefault="00F318EC">
            <w:pPr>
              <w:numPr>
                <w:ilvl w:val="0"/>
                <w:numId w:val="12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Extra-curricular activities targeted at gifted and talented children and provided opportunities for children to share skills.</w:t>
            </w:r>
          </w:p>
          <w:p w:rsidR="00B92ECE" w:rsidRPr="00621123" w:rsidRDefault="00F318EC">
            <w:pPr>
              <w:numPr>
                <w:ilvl w:val="0"/>
                <w:numId w:val="12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Provide opportunities above and beyond the National Curriculum.</w:t>
            </w:r>
          </w:p>
          <w:p w:rsidR="00B92ECE" w:rsidRPr="00621123" w:rsidRDefault="00B92ECE">
            <w:pPr>
              <w:rPr>
                <w:rFonts w:ascii="ABC font" w:hAnsi="ABC font"/>
              </w:rPr>
            </w:pPr>
          </w:p>
          <w:p w:rsidR="00B92ECE" w:rsidRPr="00621123" w:rsidRDefault="00F318EC">
            <w:pPr>
              <w:rPr>
                <w:rFonts w:ascii="ABC font" w:hAnsi="ABC font"/>
                <w:b/>
                <w:u w:val="single"/>
              </w:rPr>
            </w:pPr>
            <w:r w:rsidRPr="00621123">
              <w:rPr>
                <w:rFonts w:ascii="ABC font" w:hAnsi="ABC font"/>
              </w:rPr>
              <w:t xml:space="preserve"> </w:t>
            </w:r>
            <w:r w:rsidRPr="00621123">
              <w:rPr>
                <w:rFonts w:ascii="ABC font" w:hAnsi="ABC font"/>
                <w:b/>
                <w:u w:val="single"/>
              </w:rPr>
              <w:t xml:space="preserve">This is how we ensure all children can access the curriculum: </w:t>
            </w:r>
          </w:p>
          <w:p w:rsidR="00B92ECE" w:rsidRPr="00621123" w:rsidRDefault="00F318EC">
            <w:pPr>
              <w:numPr>
                <w:ilvl w:val="0"/>
                <w:numId w:val="3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EAL and SEN children are introduced to vocabulary before the lesson</w:t>
            </w:r>
            <w:r w:rsidR="00621123" w:rsidRPr="00621123">
              <w:rPr>
                <w:rFonts w:ascii="ABC font" w:hAnsi="ABC font"/>
              </w:rPr>
              <w:t>.</w:t>
            </w: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621123" w:rsidRDefault="00F318EC">
            <w:pPr>
              <w:numPr>
                <w:ilvl w:val="0"/>
                <w:numId w:val="3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Provide visual examples of work, especially for the younger learners</w:t>
            </w:r>
            <w:r w:rsidR="00621123" w:rsidRPr="00621123">
              <w:rPr>
                <w:rFonts w:ascii="ABC font" w:hAnsi="ABC font"/>
              </w:rPr>
              <w:t>.</w:t>
            </w:r>
          </w:p>
          <w:p w:rsidR="00B92ECE" w:rsidRPr="00621123" w:rsidRDefault="00F318EC">
            <w:pPr>
              <w:numPr>
                <w:ilvl w:val="0"/>
                <w:numId w:val="3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Peer support</w:t>
            </w:r>
            <w:r w:rsidR="00621123" w:rsidRPr="00621123">
              <w:rPr>
                <w:rFonts w:ascii="ABC font" w:hAnsi="ABC font"/>
              </w:rPr>
              <w:t>.</w:t>
            </w:r>
            <w:r w:rsidRPr="00621123">
              <w:rPr>
                <w:rFonts w:ascii="ABC font" w:hAnsi="ABC font"/>
              </w:rPr>
              <w:t xml:space="preserve"> </w:t>
            </w:r>
          </w:p>
          <w:p w:rsidR="00B92ECE" w:rsidRPr="002B3D9A" w:rsidRDefault="00F318EC" w:rsidP="002B3D9A">
            <w:pPr>
              <w:numPr>
                <w:ilvl w:val="0"/>
                <w:numId w:val="3"/>
              </w:num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>Providing equipment that may support individuals</w:t>
            </w:r>
            <w:r w:rsidR="00621123" w:rsidRPr="00621123">
              <w:rPr>
                <w:rFonts w:ascii="ABC font" w:hAnsi="ABC font"/>
              </w:rPr>
              <w:t>.</w:t>
            </w:r>
            <w:r w:rsidRPr="00621123">
              <w:rPr>
                <w:rFonts w:ascii="ABC font" w:hAnsi="ABC font"/>
              </w:rPr>
              <w:t xml:space="preserve"> </w:t>
            </w:r>
          </w:p>
        </w:tc>
      </w:tr>
      <w:tr w:rsidR="00B92ECE">
        <w:trPr>
          <w:trHeight w:val="248"/>
        </w:trPr>
        <w:tc>
          <w:tcPr>
            <w:tcW w:w="10725" w:type="dxa"/>
            <w:gridSpan w:val="3"/>
            <w:shd w:val="clear" w:color="auto" w:fill="34E5D0"/>
          </w:tcPr>
          <w:p w:rsidR="00B92ECE" w:rsidRPr="00621123" w:rsidRDefault="00F318EC">
            <w:pPr>
              <w:jc w:val="center"/>
              <w:rPr>
                <w:rFonts w:ascii="ABC font" w:hAnsi="ABC font"/>
                <w:b/>
                <w:sz w:val="34"/>
                <w:szCs w:val="34"/>
                <w:u w:val="single"/>
              </w:rPr>
            </w:pPr>
            <w:r w:rsidRPr="00621123">
              <w:rPr>
                <w:rFonts w:ascii="ABC font" w:hAnsi="ABC font"/>
                <w:b/>
                <w:sz w:val="34"/>
                <w:szCs w:val="34"/>
                <w:u w:val="single"/>
              </w:rPr>
              <w:lastRenderedPageBreak/>
              <w:t>Impact</w:t>
            </w:r>
          </w:p>
        </w:tc>
      </w:tr>
      <w:tr w:rsidR="00B92ECE">
        <w:trPr>
          <w:trHeight w:val="248"/>
        </w:trPr>
        <w:tc>
          <w:tcPr>
            <w:tcW w:w="10725" w:type="dxa"/>
            <w:gridSpan w:val="3"/>
          </w:tcPr>
          <w:p w:rsidR="00B92ECE" w:rsidRPr="00621123" w:rsidRDefault="00F318EC">
            <w:pPr>
              <w:rPr>
                <w:rFonts w:ascii="ABC font" w:hAnsi="ABC font"/>
                <w:b/>
                <w:u w:val="single"/>
              </w:rPr>
            </w:pPr>
            <w:r w:rsidRPr="00621123">
              <w:rPr>
                <w:rFonts w:ascii="ABC font" w:hAnsi="ABC font"/>
                <w:b/>
                <w:u w:val="single"/>
              </w:rPr>
              <w:t xml:space="preserve">This is the impact of the teaching: </w:t>
            </w:r>
          </w:p>
          <w:p w:rsidR="00B92ECE" w:rsidRPr="00621123" w:rsidRDefault="00B92ECE">
            <w:pPr>
              <w:rPr>
                <w:rFonts w:ascii="ABC font" w:hAnsi="ABC font"/>
              </w:rPr>
            </w:pPr>
          </w:p>
          <w:p w:rsidR="00B92ECE" w:rsidRPr="00621123" w:rsidRDefault="00810E8C">
            <w:p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At Dean Gibson, y</w:t>
            </w:r>
            <w:r w:rsidR="00F318EC" w:rsidRPr="00621123">
              <w:rPr>
                <w:rFonts w:ascii="ABC font" w:hAnsi="ABC font"/>
              </w:rPr>
              <w:t xml:space="preserve">ou will see children who confidently use </w:t>
            </w:r>
            <w:r>
              <w:rPr>
                <w:rFonts w:ascii="ABC font" w:hAnsi="ABC font"/>
              </w:rPr>
              <w:t xml:space="preserve">language to communicate and express themselves in </w:t>
            </w:r>
            <w:r w:rsidR="00F318EC" w:rsidRPr="00621123">
              <w:rPr>
                <w:rFonts w:ascii="ABC font" w:hAnsi="ABC font"/>
              </w:rPr>
              <w:t xml:space="preserve">different contexts. </w:t>
            </w:r>
          </w:p>
          <w:p w:rsidR="00B92ECE" w:rsidRPr="00621123" w:rsidRDefault="00B92ECE">
            <w:pPr>
              <w:rPr>
                <w:rFonts w:ascii="ABC font" w:hAnsi="ABC font"/>
              </w:rPr>
            </w:pPr>
          </w:p>
          <w:p w:rsidR="00B92ECE" w:rsidRPr="00621123" w:rsidRDefault="00F318EC">
            <w:p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The children will be able to articulate </w:t>
            </w:r>
            <w:r w:rsidR="00810E8C">
              <w:rPr>
                <w:rFonts w:ascii="ABC font" w:hAnsi="ABC font"/>
              </w:rPr>
              <w:t>why</w:t>
            </w:r>
            <w:r w:rsidRPr="00621123">
              <w:rPr>
                <w:rFonts w:ascii="ABC font" w:hAnsi="ABC font"/>
              </w:rPr>
              <w:t xml:space="preserve"> </w:t>
            </w:r>
            <w:r w:rsidR="00810E8C">
              <w:rPr>
                <w:rFonts w:ascii="ABC font" w:hAnsi="ABC font"/>
              </w:rPr>
              <w:t>language is an important life skill and can help</w:t>
            </w:r>
            <w:r w:rsidRPr="00621123">
              <w:rPr>
                <w:rFonts w:ascii="ABC font" w:hAnsi="ABC font"/>
              </w:rPr>
              <w:t xml:space="preserve"> them on a daily basis and how it may be a part of their lives in the future. </w:t>
            </w:r>
          </w:p>
          <w:p w:rsidR="00B92ECE" w:rsidRPr="00621123" w:rsidRDefault="00B92ECE">
            <w:pPr>
              <w:rPr>
                <w:rFonts w:ascii="ABC font" w:hAnsi="ABC font"/>
              </w:rPr>
            </w:pPr>
          </w:p>
          <w:p w:rsidR="00810E8C" w:rsidRDefault="00F318EC" w:rsidP="00810E8C">
            <w:pPr>
              <w:rPr>
                <w:rFonts w:ascii="ABC font" w:hAnsi="ABC font"/>
              </w:rPr>
            </w:pPr>
            <w:r w:rsidRPr="00621123">
              <w:rPr>
                <w:rFonts w:ascii="ABC font" w:hAnsi="ABC font"/>
              </w:rPr>
              <w:t xml:space="preserve">They demonstrate </w:t>
            </w:r>
            <w:r w:rsidR="00621123" w:rsidRPr="00621123">
              <w:rPr>
                <w:rFonts w:ascii="ABC font" w:hAnsi="ABC font"/>
              </w:rPr>
              <w:t>care</w:t>
            </w:r>
            <w:r w:rsidRPr="00621123">
              <w:rPr>
                <w:rFonts w:ascii="ABC font" w:hAnsi="ABC font"/>
              </w:rPr>
              <w:t xml:space="preserve">, respect and resilience </w:t>
            </w:r>
            <w:r w:rsidR="00810E8C">
              <w:rPr>
                <w:rFonts w:ascii="ABC font" w:hAnsi="ABC font"/>
              </w:rPr>
              <w:t>whilst learning and applying their language skills</w:t>
            </w:r>
            <w:r w:rsidRPr="00621123">
              <w:rPr>
                <w:rFonts w:ascii="ABC font" w:hAnsi="ABC font"/>
              </w:rPr>
              <w:t>.</w:t>
            </w:r>
          </w:p>
          <w:p w:rsidR="00810E8C" w:rsidRDefault="00810E8C" w:rsidP="00810E8C">
            <w:pPr>
              <w:rPr>
                <w:rFonts w:ascii="ABC font" w:hAnsi="ABC font"/>
              </w:rPr>
            </w:pPr>
          </w:p>
          <w:p w:rsidR="00810E8C" w:rsidRDefault="009B1A02" w:rsidP="00810E8C">
            <w:p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 xml:space="preserve">They will have a </w:t>
            </w:r>
            <w:r w:rsidRPr="009B1A02">
              <w:rPr>
                <w:rFonts w:ascii="ABC font" w:hAnsi="ABC font"/>
              </w:rPr>
              <w:t>develo</w:t>
            </w:r>
            <w:r>
              <w:rPr>
                <w:rFonts w:ascii="ABC font" w:hAnsi="ABC font"/>
              </w:rPr>
              <w:t>ped</w:t>
            </w:r>
            <w:r w:rsidRPr="009B1A02">
              <w:rPr>
                <w:rFonts w:ascii="ABC font" w:hAnsi="ABC font"/>
              </w:rPr>
              <w:t xml:space="preserve"> </w:t>
            </w:r>
            <w:r>
              <w:rPr>
                <w:rFonts w:ascii="ABC font" w:hAnsi="ABC font"/>
              </w:rPr>
              <w:t>set of</w:t>
            </w:r>
            <w:r w:rsidRPr="009B1A02">
              <w:rPr>
                <w:rFonts w:ascii="ABC font" w:hAnsi="ABC font"/>
              </w:rPr>
              <w:t xml:space="preserve"> </w:t>
            </w:r>
            <w:r>
              <w:rPr>
                <w:rFonts w:ascii="ABC font" w:hAnsi="ABC font"/>
              </w:rPr>
              <w:t>communication skills in Spanish;</w:t>
            </w:r>
            <w:r w:rsidRPr="009B1A02">
              <w:rPr>
                <w:rFonts w:ascii="ABC font" w:hAnsi="ABC font"/>
              </w:rPr>
              <w:t xml:space="preserve"> listening, speaking, reading, writing and grammar</w:t>
            </w:r>
            <w:r>
              <w:rPr>
                <w:rFonts w:ascii="ABC font" w:hAnsi="ABC font"/>
              </w:rPr>
              <w:t xml:space="preserve">. </w:t>
            </w:r>
          </w:p>
          <w:p w:rsidR="009B1A02" w:rsidRDefault="009B1A02" w:rsidP="00810E8C">
            <w:pPr>
              <w:rPr>
                <w:rFonts w:ascii="ABC font" w:hAnsi="ABC font"/>
              </w:rPr>
            </w:pPr>
          </w:p>
          <w:p w:rsidR="00B92ECE" w:rsidRDefault="009B1A02" w:rsidP="002B3D9A">
            <w:pPr>
              <w:rPr>
                <w:rFonts w:ascii="ABC font" w:hAnsi="ABC font"/>
              </w:rPr>
            </w:pPr>
            <w:r>
              <w:rPr>
                <w:rFonts w:ascii="ABC font" w:hAnsi="ABC font"/>
              </w:rPr>
              <w:t>Pupils will have</w:t>
            </w:r>
            <w:r w:rsidRPr="009B1A02">
              <w:rPr>
                <w:rFonts w:ascii="ABC font" w:hAnsi="ABC font"/>
              </w:rPr>
              <w:t xml:space="preserve"> a </w:t>
            </w:r>
            <w:r>
              <w:rPr>
                <w:rFonts w:ascii="ABC font" w:hAnsi="ABC font"/>
              </w:rPr>
              <w:t xml:space="preserve">good </w:t>
            </w:r>
            <w:r w:rsidRPr="009B1A02">
              <w:rPr>
                <w:rFonts w:ascii="ABC font" w:hAnsi="ABC font"/>
              </w:rPr>
              <w:t>grounding in a language they will likely learn at secondary school</w:t>
            </w:r>
            <w:r>
              <w:rPr>
                <w:rFonts w:ascii="ABC font" w:hAnsi="ABC font"/>
              </w:rPr>
              <w:t>.</w:t>
            </w:r>
            <w:r w:rsidR="00F318EC" w:rsidRPr="00621123">
              <w:rPr>
                <w:rFonts w:ascii="ABC font" w:hAnsi="ABC font"/>
              </w:rPr>
              <w:t xml:space="preserve"> </w:t>
            </w:r>
          </w:p>
          <w:p w:rsidR="002B3D9A" w:rsidRPr="00621123" w:rsidRDefault="002B3D9A" w:rsidP="002B3D9A">
            <w:pPr>
              <w:rPr>
                <w:rFonts w:ascii="ABC font" w:hAnsi="ABC font"/>
              </w:rPr>
            </w:pPr>
            <w:bookmarkStart w:id="1" w:name="_GoBack"/>
            <w:bookmarkEnd w:id="1"/>
          </w:p>
        </w:tc>
      </w:tr>
    </w:tbl>
    <w:p w:rsidR="00B92ECE" w:rsidRDefault="00B92ECE">
      <w:pPr>
        <w:rPr>
          <w:b/>
          <w:color w:val="FF0000"/>
          <w:sz w:val="28"/>
          <w:szCs w:val="28"/>
        </w:rPr>
      </w:pPr>
    </w:p>
    <w:sectPr w:rsidR="00B92ECE">
      <w:headerReference w:type="default" r:id="rId8"/>
      <w:footerReference w:type="default" r:id="rId9"/>
      <w:headerReference w:type="first" r:id="rId10"/>
      <w:pgSz w:w="11906" w:h="16838"/>
      <w:pgMar w:top="9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09" w:rsidRDefault="00F318EC">
      <w:pPr>
        <w:spacing w:after="0" w:line="240" w:lineRule="auto"/>
      </w:pPr>
      <w:r>
        <w:separator/>
      </w:r>
    </w:p>
  </w:endnote>
  <w:endnote w:type="continuationSeparator" w:id="0">
    <w:p w:rsidR="00C20E09" w:rsidRDefault="00F3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 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  <w:font w:name="Balthaz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CE" w:rsidRDefault="00B92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09" w:rsidRDefault="00F318EC">
      <w:pPr>
        <w:spacing w:after="0" w:line="240" w:lineRule="auto"/>
      </w:pPr>
      <w:r>
        <w:separator/>
      </w:r>
    </w:p>
  </w:footnote>
  <w:footnote w:type="continuationSeparator" w:id="0">
    <w:p w:rsidR="00C20E09" w:rsidRDefault="00F3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CE" w:rsidRDefault="00B92E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42"/>
      <w:rPr>
        <w:rFonts w:ascii="Balthazar" w:eastAsia="Balthazar" w:hAnsi="Balthazar" w:cs="Balthazar"/>
        <w:b/>
        <w:color w:val="0070C0"/>
        <w:sz w:val="36"/>
        <w:szCs w:val="36"/>
      </w:rPr>
    </w:pPr>
  </w:p>
  <w:p w:rsidR="00B92ECE" w:rsidRDefault="00B92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CE" w:rsidRPr="00F318EC" w:rsidRDefault="00FF64E5" w:rsidP="00F318EC">
    <w:pPr>
      <w:spacing w:after="0" w:line="276" w:lineRule="auto"/>
      <w:jc w:val="center"/>
      <w:rPr>
        <w:rFonts w:ascii="Arial" w:eastAsia="Arial" w:hAnsi="Arial" w:cs="Arial"/>
        <w:b/>
        <w:color w:val="C00000"/>
        <w:sz w:val="40"/>
        <w:szCs w:val="40"/>
        <w:u w:val="single"/>
      </w:rPr>
    </w:pPr>
    <w:r>
      <w:rPr>
        <w:rFonts w:ascii="Arial" w:eastAsia="Arial" w:hAnsi="Arial" w:cs="Arial"/>
        <w:b/>
        <w:noProof/>
        <w:color w:val="C00000"/>
        <w:sz w:val="40"/>
        <w:szCs w:val="40"/>
        <w:u w:val="single"/>
      </w:rPr>
      <w:drawing>
        <wp:anchor distT="0" distB="0" distL="114300" distR="114300" simplePos="0" relativeHeight="251662336" behindDoc="0" locked="0" layoutInCell="1" allowOverlap="1" wp14:anchorId="32A40B9F" wp14:editId="5A5EADB9">
          <wp:simplePos x="0" y="0"/>
          <wp:positionH relativeFrom="column">
            <wp:posOffset>-819150</wp:posOffset>
          </wp:positionH>
          <wp:positionV relativeFrom="paragraph">
            <wp:posOffset>-392430</wp:posOffset>
          </wp:positionV>
          <wp:extent cx="1238250" cy="8763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8EC">
      <w:rPr>
        <w:rFonts w:ascii="Arial" w:eastAsia="Arial" w:hAnsi="Arial" w:cs="Arial"/>
        <w:b/>
        <w:noProof/>
        <w:color w:val="1155CC"/>
      </w:rPr>
      <w:drawing>
        <wp:anchor distT="0" distB="0" distL="114300" distR="114300" simplePos="0" relativeHeight="251661312" behindDoc="0" locked="0" layoutInCell="1" allowOverlap="1" wp14:anchorId="2C4398EA" wp14:editId="384E1A61">
          <wp:simplePos x="0" y="0"/>
          <wp:positionH relativeFrom="column">
            <wp:posOffset>5409622</wp:posOffset>
          </wp:positionH>
          <wp:positionV relativeFrom="paragraph">
            <wp:posOffset>-331874</wp:posOffset>
          </wp:positionV>
          <wp:extent cx="1143000" cy="8851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+design+of+Kids+Combined+Nov+2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8EC" w:rsidRPr="00E67FD8">
      <w:rPr>
        <w:rFonts w:ascii="Arial" w:eastAsia="Arial" w:hAnsi="Arial" w:cs="Arial"/>
        <w:b/>
        <w:color w:val="C00000"/>
        <w:sz w:val="40"/>
        <w:szCs w:val="40"/>
        <w:u w:val="single"/>
      </w:rPr>
      <w:t>Dean Gibson Catholic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4C1"/>
    <w:multiLevelType w:val="multilevel"/>
    <w:tmpl w:val="254C2FF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10914B5"/>
    <w:multiLevelType w:val="multilevel"/>
    <w:tmpl w:val="4F328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B10733"/>
    <w:multiLevelType w:val="multilevel"/>
    <w:tmpl w:val="AC968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550F4B"/>
    <w:multiLevelType w:val="multilevel"/>
    <w:tmpl w:val="E6E6A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2D3D28"/>
    <w:multiLevelType w:val="multilevel"/>
    <w:tmpl w:val="F5EE3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945DBD"/>
    <w:multiLevelType w:val="multilevel"/>
    <w:tmpl w:val="D7BE1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05726E"/>
    <w:multiLevelType w:val="multilevel"/>
    <w:tmpl w:val="7CE29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0B39EC"/>
    <w:multiLevelType w:val="multilevel"/>
    <w:tmpl w:val="C3D69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2F520C"/>
    <w:multiLevelType w:val="multilevel"/>
    <w:tmpl w:val="9FFC2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912483"/>
    <w:multiLevelType w:val="multilevel"/>
    <w:tmpl w:val="D40ED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96636D"/>
    <w:multiLevelType w:val="multilevel"/>
    <w:tmpl w:val="48EE2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EB4657"/>
    <w:multiLevelType w:val="multilevel"/>
    <w:tmpl w:val="8EFE3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CE"/>
    <w:rsid w:val="001C0909"/>
    <w:rsid w:val="002B3D9A"/>
    <w:rsid w:val="00524F72"/>
    <w:rsid w:val="00621123"/>
    <w:rsid w:val="00810E8C"/>
    <w:rsid w:val="009B1A02"/>
    <w:rsid w:val="00B92ECE"/>
    <w:rsid w:val="00C20E09"/>
    <w:rsid w:val="00E15E1D"/>
    <w:rsid w:val="00F318E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1A0C1"/>
  <w15:docId w15:val="{406BD74E-A170-417C-BBF3-A77D7709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3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EC"/>
  </w:style>
  <w:style w:type="paragraph" w:styleId="Footer">
    <w:name w:val="footer"/>
    <w:basedOn w:val="Normal"/>
    <w:link w:val="FooterChar"/>
    <w:uiPriority w:val="99"/>
    <w:unhideWhenUsed/>
    <w:rsid w:val="00F31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EC"/>
  </w:style>
  <w:style w:type="paragraph" w:styleId="NormalWeb">
    <w:name w:val="Normal (Web)"/>
    <w:basedOn w:val="Normal"/>
    <w:uiPriority w:val="99"/>
    <w:semiHidden/>
    <w:unhideWhenUsed/>
    <w:rsid w:val="0052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neBFZ4Sy+BRbqPDZsEcfuIT3PQ==">CgMxLjAyDmguMmV4b2MzOHZreXQ4OAByITExOGF1Y2hkd3FkLXZpbWNsZHNRU3NVMlJ6em5FY2Y2bw==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Shannon Pennington</cp:lastModifiedBy>
  <cp:revision>4</cp:revision>
  <dcterms:created xsi:type="dcterms:W3CDTF">2024-02-06T22:50:00Z</dcterms:created>
  <dcterms:modified xsi:type="dcterms:W3CDTF">2024-02-07T09:35:00Z</dcterms:modified>
</cp:coreProperties>
</file>