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F8D39" w14:textId="6B56902A" w:rsidR="006C52B5" w:rsidRPr="00EF68B3" w:rsidRDefault="006C52B5" w:rsidP="0027606E">
      <w:pPr>
        <w:pStyle w:val="Title"/>
        <w:spacing w:after="0"/>
        <w:jc w:val="left"/>
        <w:rPr>
          <w:rFonts w:ascii="Calibri" w:hAnsi="Calibri"/>
          <w:sz w:val="36"/>
          <w:szCs w:val="36"/>
        </w:rPr>
      </w:pPr>
      <w:bookmarkStart w:id="0" w:name="_Toc61860397"/>
      <w:bookmarkStart w:id="1" w:name="_Toc63499321"/>
      <w:bookmarkStart w:id="2" w:name="_Toc304443782"/>
      <w:bookmarkStart w:id="3" w:name="_Toc329780308"/>
    </w:p>
    <w:p w14:paraId="402C4D1C" w14:textId="72E5891A" w:rsidR="006C52B5" w:rsidRPr="00EF68B3" w:rsidRDefault="006C52B5" w:rsidP="0027606E">
      <w:pPr>
        <w:pStyle w:val="Title"/>
        <w:spacing w:after="0"/>
        <w:rPr>
          <w:rFonts w:ascii="Calibri" w:hAnsi="Calibri"/>
          <w:i/>
          <w:sz w:val="20"/>
          <w:szCs w:val="20"/>
        </w:rPr>
      </w:pPr>
    </w:p>
    <w:p w14:paraId="7E96EFBA" w14:textId="21990614" w:rsidR="006C52B5" w:rsidRPr="00EF68B3" w:rsidRDefault="0027606E" w:rsidP="006C52B5">
      <w:pPr>
        <w:pStyle w:val="Title"/>
        <w:rPr>
          <w:rFonts w:ascii="Calibri" w:hAnsi="Calibri"/>
          <w:sz w:val="36"/>
          <w:szCs w:val="36"/>
        </w:rPr>
      </w:pPr>
      <w:r>
        <w:rPr>
          <w:rFonts w:ascii="Calibri" w:eastAsia="Calibri" w:hAnsi="Calibri"/>
          <w:noProof/>
          <w:sz w:val="22"/>
          <w:szCs w:val="22"/>
          <w:lang w:eastAsia="en-GB"/>
        </w:rPr>
        <w:drawing>
          <wp:anchor distT="0" distB="0" distL="114300" distR="114300" simplePos="0" relativeHeight="251659264" behindDoc="0" locked="0" layoutInCell="1" allowOverlap="1" wp14:anchorId="0430684A" wp14:editId="068AF679">
            <wp:simplePos x="0" y="0"/>
            <wp:positionH relativeFrom="column">
              <wp:posOffset>1130935</wp:posOffset>
            </wp:positionH>
            <wp:positionV relativeFrom="paragraph">
              <wp:posOffset>132715</wp:posOffset>
            </wp:positionV>
            <wp:extent cx="4171315" cy="3225800"/>
            <wp:effectExtent l="0" t="0" r="635" b="0"/>
            <wp:wrapTight wrapText="bothSides">
              <wp:wrapPolygon edited="0">
                <wp:start x="0" y="0"/>
                <wp:lineTo x="0" y="21430"/>
                <wp:lineTo x="21505" y="21430"/>
                <wp:lineTo x="21505" y="0"/>
                <wp:lineTo x="0" y="0"/>
              </wp:wrapPolygon>
            </wp:wrapTight>
            <wp:docPr id="2" name="Picture 3" descr="\\deangibson.local\Users\Staff\audrey\Desktop\Stick childre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171315" cy="3225800"/>
                    </a:xfrm>
                    <a:prstGeom prst="rect">
                      <a:avLst/>
                    </a:prstGeom>
                    <a:noFill/>
                    <a:ln>
                      <a:noFill/>
                      <a:prstDash/>
                    </a:ln>
                  </pic:spPr>
                </pic:pic>
              </a:graphicData>
            </a:graphic>
          </wp:anchor>
        </w:drawing>
      </w:r>
    </w:p>
    <w:p w14:paraId="7F77BA7D" w14:textId="6970A5E4" w:rsidR="006C52B5" w:rsidRPr="00EF68B3" w:rsidRDefault="006C52B5" w:rsidP="006C52B5">
      <w:pPr>
        <w:pStyle w:val="Title"/>
        <w:rPr>
          <w:rFonts w:ascii="Calibri" w:hAnsi="Calibri"/>
          <w:sz w:val="36"/>
          <w:szCs w:val="36"/>
        </w:rPr>
      </w:pPr>
    </w:p>
    <w:p w14:paraId="6AC98F5F" w14:textId="77777777" w:rsidR="0027606E" w:rsidRDefault="0027606E" w:rsidP="006C52B5">
      <w:pPr>
        <w:pStyle w:val="Title"/>
        <w:spacing w:after="0"/>
        <w:rPr>
          <w:rFonts w:ascii="Calibri" w:hAnsi="Calibri"/>
          <w:color w:val="FF0000"/>
          <w:sz w:val="50"/>
          <w:szCs w:val="50"/>
        </w:rPr>
      </w:pPr>
    </w:p>
    <w:p w14:paraId="518E2320" w14:textId="31428DAE" w:rsidR="0027606E" w:rsidRDefault="0027606E" w:rsidP="006C52B5">
      <w:pPr>
        <w:pStyle w:val="Title"/>
        <w:spacing w:after="0"/>
        <w:rPr>
          <w:rFonts w:ascii="Calibri" w:hAnsi="Calibri"/>
          <w:color w:val="FF0000"/>
          <w:sz w:val="50"/>
          <w:szCs w:val="50"/>
        </w:rPr>
      </w:pPr>
    </w:p>
    <w:p w14:paraId="54E666F4" w14:textId="77777777" w:rsidR="0027606E" w:rsidRDefault="0027606E" w:rsidP="006C52B5">
      <w:pPr>
        <w:pStyle w:val="Title"/>
        <w:spacing w:after="0"/>
        <w:rPr>
          <w:rFonts w:ascii="Calibri" w:hAnsi="Calibri"/>
          <w:color w:val="FF0000"/>
          <w:sz w:val="50"/>
          <w:szCs w:val="50"/>
        </w:rPr>
      </w:pPr>
    </w:p>
    <w:p w14:paraId="1C1E4531" w14:textId="77777777" w:rsidR="0027606E" w:rsidRDefault="0027606E" w:rsidP="006C52B5">
      <w:pPr>
        <w:pStyle w:val="Title"/>
        <w:spacing w:after="0"/>
        <w:rPr>
          <w:rFonts w:ascii="Calibri" w:hAnsi="Calibri"/>
          <w:color w:val="FF0000"/>
          <w:sz w:val="50"/>
          <w:szCs w:val="50"/>
        </w:rPr>
      </w:pPr>
    </w:p>
    <w:p w14:paraId="50513C58" w14:textId="77777777" w:rsidR="0027606E" w:rsidRDefault="0027606E" w:rsidP="006C52B5">
      <w:pPr>
        <w:pStyle w:val="Title"/>
        <w:spacing w:after="0"/>
        <w:rPr>
          <w:rFonts w:ascii="Calibri" w:hAnsi="Calibri"/>
          <w:color w:val="FF0000"/>
          <w:sz w:val="50"/>
          <w:szCs w:val="50"/>
        </w:rPr>
      </w:pPr>
    </w:p>
    <w:p w14:paraId="5784EA1D" w14:textId="77777777" w:rsidR="0027606E" w:rsidRDefault="0027606E" w:rsidP="006C52B5">
      <w:pPr>
        <w:pStyle w:val="Title"/>
        <w:spacing w:after="0"/>
        <w:rPr>
          <w:rFonts w:ascii="Calibri" w:hAnsi="Calibri"/>
          <w:color w:val="FF0000"/>
          <w:sz w:val="50"/>
          <w:szCs w:val="50"/>
        </w:rPr>
      </w:pPr>
    </w:p>
    <w:p w14:paraId="211634D3" w14:textId="77777777" w:rsidR="0027606E" w:rsidRDefault="0027606E" w:rsidP="006C52B5">
      <w:pPr>
        <w:pStyle w:val="Title"/>
        <w:spacing w:after="0"/>
        <w:rPr>
          <w:rFonts w:ascii="Calibri" w:hAnsi="Calibri"/>
          <w:color w:val="FF0000"/>
          <w:sz w:val="50"/>
          <w:szCs w:val="50"/>
        </w:rPr>
      </w:pPr>
    </w:p>
    <w:p w14:paraId="6BF557C5" w14:textId="77777777" w:rsidR="0027606E" w:rsidRPr="00973673" w:rsidRDefault="0027606E" w:rsidP="006C52B5">
      <w:pPr>
        <w:pStyle w:val="Title"/>
        <w:spacing w:after="0"/>
        <w:rPr>
          <w:rFonts w:ascii="Calibri" w:hAnsi="Calibri"/>
          <w:color w:val="FF0000"/>
          <w:sz w:val="72"/>
          <w:szCs w:val="72"/>
        </w:rPr>
      </w:pPr>
    </w:p>
    <w:p w14:paraId="2F3A3A6F" w14:textId="60202209" w:rsidR="006C52B5" w:rsidRPr="00973673" w:rsidRDefault="008E7468" w:rsidP="006C52B5">
      <w:pPr>
        <w:pStyle w:val="Title"/>
        <w:spacing w:after="0"/>
        <w:rPr>
          <w:rFonts w:ascii="Calibri" w:hAnsi="Calibri"/>
          <w:sz w:val="72"/>
          <w:szCs w:val="72"/>
        </w:rPr>
      </w:pPr>
      <w:r w:rsidRPr="00973673">
        <w:rPr>
          <w:rFonts w:ascii="Calibri" w:hAnsi="Calibri"/>
          <w:color w:val="FF0000"/>
          <w:sz w:val="72"/>
          <w:szCs w:val="72"/>
        </w:rPr>
        <w:t>Dean Gibson RC Primary School</w:t>
      </w:r>
    </w:p>
    <w:p w14:paraId="28A46202" w14:textId="77777777" w:rsidR="001A3089" w:rsidRPr="006C52B5" w:rsidRDefault="001A3089" w:rsidP="00973673">
      <w:pPr>
        <w:pStyle w:val="Title"/>
        <w:spacing w:after="0"/>
        <w:jc w:val="left"/>
        <w:rPr>
          <w:rFonts w:asciiTheme="minorHAnsi" w:hAnsiTheme="minorHAnsi"/>
          <w:sz w:val="64"/>
          <w:szCs w:val="64"/>
        </w:rPr>
      </w:pPr>
    </w:p>
    <w:p w14:paraId="40BCC89D" w14:textId="43EDDE0F" w:rsidR="001A3089" w:rsidRPr="006C52B5" w:rsidRDefault="0027606E" w:rsidP="00973673">
      <w:pPr>
        <w:spacing w:after="0"/>
        <w:jc w:val="center"/>
        <w:rPr>
          <w:rFonts w:asciiTheme="minorHAnsi" w:hAnsiTheme="minorHAnsi"/>
          <w:b/>
          <w:sz w:val="64"/>
          <w:szCs w:val="64"/>
        </w:rPr>
      </w:pPr>
      <w:r>
        <w:rPr>
          <w:rFonts w:asciiTheme="minorHAnsi" w:hAnsiTheme="minorHAnsi"/>
          <w:b/>
          <w:sz w:val="64"/>
          <w:szCs w:val="64"/>
        </w:rPr>
        <w:t>WHISTL</w:t>
      </w:r>
      <w:r w:rsidR="00E859BF" w:rsidRPr="006C52B5">
        <w:rPr>
          <w:rFonts w:asciiTheme="minorHAnsi" w:hAnsiTheme="minorHAnsi"/>
          <w:b/>
          <w:sz w:val="64"/>
          <w:szCs w:val="64"/>
        </w:rPr>
        <w:t>EBLOWING</w:t>
      </w:r>
      <w:r w:rsidR="001A3089" w:rsidRPr="006C52B5">
        <w:rPr>
          <w:rFonts w:asciiTheme="minorHAnsi" w:hAnsiTheme="minorHAnsi"/>
          <w:b/>
          <w:sz w:val="64"/>
          <w:szCs w:val="64"/>
        </w:rPr>
        <w:t xml:space="preserve"> PROCEDURES</w:t>
      </w:r>
    </w:p>
    <w:p w14:paraId="25690AAD" w14:textId="77777777" w:rsidR="00317994" w:rsidRPr="006C52B5" w:rsidRDefault="00317994" w:rsidP="006C52B5">
      <w:pPr>
        <w:pStyle w:val="Title"/>
        <w:spacing w:after="0"/>
        <w:rPr>
          <w:rFonts w:asciiTheme="minorHAnsi" w:hAnsiTheme="minorHAnsi"/>
        </w:rPr>
      </w:pPr>
    </w:p>
    <w:p w14:paraId="49CB47F1" w14:textId="77777777" w:rsidR="00317994" w:rsidRPr="006C52B5" w:rsidRDefault="00317994" w:rsidP="006C52B5">
      <w:pPr>
        <w:pStyle w:val="Title"/>
        <w:spacing w:after="0"/>
        <w:rPr>
          <w:rFonts w:asciiTheme="minorHAnsi" w:hAnsiTheme="minorHAnsi"/>
        </w:rPr>
      </w:pPr>
    </w:p>
    <w:p w14:paraId="1693D221" w14:textId="77777777" w:rsidR="00317994" w:rsidRPr="006C52B5" w:rsidRDefault="00317994" w:rsidP="006C52B5">
      <w:pPr>
        <w:pStyle w:val="Title"/>
        <w:spacing w:after="0"/>
        <w:rPr>
          <w:rFonts w:asciiTheme="minorHAnsi" w:hAnsiTheme="minorHAnsi"/>
        </w:rPr>
      </w:pPr>
    </w:p>
    <w:p w14:paraId="15E7D577" w14:textId="77777777" w:rsidR="001B23C5" w:rsidRPr="006C52B5" w:rsidRDefault="001B23C5" w:rsidP="006C52B5">
      <w:pPr>
        <w:pStyle w:val="Title"/>
        <w:spacing w:after="0"/>
        <w:rPr>
          <w:rFonts w:asciiTheme="minorHAnsi" w:hAnsiTheme="minorHAnsi"/>
        </w:rPr>
      </w:pPr>
    </w:p>
    <w:p w14:paraId="79F4E6DB" w14:textId="77777777" w:rsidR="001B23C5" w:rsidRPr="006C52B5" w:rsidRDefault="001B23C5" w:rsidP="006C52B5">
      <w:pPr>
        <w:pStyle w:val="Title"/>
        <w:spacing w:after="0"/>
        <w:rPr>
          <w:rFonts w:asciiTheme="minorHAnsi" w:hAnsiTheme="minorHAnsi"/>
        </w:rPr>
      </w:pPr>
    </w:p>
    <w:p w14:paraId="2D664C6F" w14:textId="77777777" w:rsidR="006C52B5" w:rsidRDefault="006C52B5" w:rsidP="0027606E">
      <w:pPr>
        <w:pStyle w:val="Title"/>
        <w:spacing w:after="0"/>
        <w:jc w:val="left"/>
        <w:rPr>
          <w:rFonts w:asciiTheme="minorHAnsi" w:hAnsiTheme="minorHAnsi"/>
        </w:rPr>
      </w:pPr>
    </w:p>
    <w:p w14:paraId="488EF698" w14:textId="77777777" w:rsidR="006C52B5" w:rsidRPr="006C52B5" w:rsidRDefault="006C52B5" w:rsidP="006C52B5">
      <w:pPr>
        <w:pStyle w:val="Title"/>
        <w:spacing w:after="0"/>
        <w:rPr>
          <w:rFonts w:asciiTheme="minorHAnsi" w:hAnsiTheme="minorHAnsi"/>
        </w:rPr>
      </w:pPr>
    </w:p>
    <w:p w14:paraId="2F970EDE" w14:textId="77777777" w:rsidR="001B23C5" w:rsidRPr="006C52B5" w:rsidRDefault="001B23C5" w:rsidP="00A224E4">
      <w:pPr>
        <w:pStyle w:val="Title"/>
        <w:rPr>
          <w:rFonts w:ascii="Calibri" w:hAnsi="Calibri"/>
        </w:rPr>
      </w:pPr>
    </w:p>
    <w:p w14:paraId="512238D5" w14:textId="713EF267" w:rsidR="001B23C5" w:rsidRPr="006C52B5" w:rsidRDefault="001B23C5" w:rsidP="00973673">
      <w:pPr>
        <w:jc w:val="center"/>
        <w:rPr>
          <w:b/>
          <w:sz w:val="32"/>
          <w:szCs w:val="24"/>
        </w:rPr>
      </w:pPr>
      <w:r w:rsidRPr="006C52B5">
        <w:rPr>
          <w:b/>
          <w:sz w:val="32"/>
          <w:szCs w:val="24"/>
        </w:rPr>
        <w:t>Approved by:</w:t>
      </w:r>
    </w:p>
    <w:p w14:paraId="28EB2995" w14:textId="77777777" w:rsidR="001B23C5" w:rsidRPr="006C52B5" w:rsidRDefault="001B23C5" w:rsidP="00973673">
      <w:pPr>
        <w:jc w:val="center"/>
        <w:rPr>
          <w:b/>
          <w:sz w:val="32"/>
          <w:szCs w:val="24"/>
        </w:rPr>
      </w:pPr>
    </w:p>
    <w:p w14:paraId="60A709AD" w14:textId="7DAC307F" w:rsidR="001B23C5" w:rsidRPr="006C52B5" w:rsidRDefault="001B23C5" w:rsidP="00973673">
      <w:pPr>
        <w:jc w:val="center"/>
        <w:rPr>
          <w:b/>
          <w:sz w:val="32"/>
          <w:szCs w:val="24"/>
        </w:rPr>
      </w:pPr>
      <w:r w:rsidRPr="006C52B5">
        <w:rPr>
          <w:b/>
          <w:sz w:val="32"/>
          <w:szCs w:val="24"/>
        </w:rPr>
        <w:t>Date of approval:</w:t>
      </w:r>
      <w:r w:rsidR="00973673">
        <w:rPr>
          <w:b/>
          <w:sz w:val="32"/>
          <w:szCs w:val="24"/>
        </w:rPr>
        <w:t xml:space="preserve"> January 2022</w:t>
      </w:r>
      <w:bookmarkStart w:id="4" w:name="_GoBack"/>
      <w:bookmarkEnd w:id="4"/>
    </w:p>
    <w:p w14:paraId="032B15CE" w14:textId="77777777" w:rsidR="001B23C5" w:rsidRPr="001B23C5" w:rsidRDefault="001B23C5" w:rsidP="001B23C5">
      <w:pPr>
        <w:rPr>
          <w:b/>
          <w:sz w:val="24"/>
          <w:szCs w:val="24"/>
        </w:rPr>
      </w:pPr>
    </w:p>
    <w:p w14:paraId="26F03F27" w14:textId="77777777" w:rsidR="00317994" w:rsidRPr="001137BB" w:rsidRDefault="00317994" w:rsidP="00A224E4">
      <w:pPr>
        <w:rPr>
          <w:vertAlign w:val="superscript"/>
        </w:rPr>
        <w:sectPr w:rsidR="00317994" w:rsidRPr="001137BB" w:rsidSect="00317994">
          <w:footerReference w:type="default" r:id="rId10"/>
          <w:pgSz w:w="11906" w:h="16838"/>
          <w:pgMar w:top="851" w:right="1009" w:bottom="851" w:left="1009" w:header="709" w:footer="624" w:gutter="0"/>
          <w:cols w:space="708"/>
          <w:docGrid w:linePitch="360"/>
        </w:sectPr>
      </w:pPr>
    </w:p>
    <w:p w14:paraId="69B3814D" w14:textId="77777777" w:rsidR="00317994" w:rsidRPr="001137BB" w:rsidRDefault="00317994" w:rsidP="00A224E4"/>
    <w:p w14:paraId="2674586A" w14:textId="77777777" w:rsidR="006C52B5" w:rsidRPr="00EF68B3" w:rsidRDefault="006C52B5" w:rsidP="006C52B5">
      <w:pPr>
        <w:spacing w:after="0"/>
        <w:rPr>
          <w:b/>
          <w:color w:val="1F497D"/>
          <w:sz w:val="32"/>
          <w:szCs w:val="32"/>
        </w:rPr>
      </w:pPr>
      <w:r w:rsidRPr="00EF68B3">
        <w:rPr>
          <w:b/>
          <w:color w:val="1F497D"/>
          <w:sz w:val="32"/>
          <w:szCs w:val="32"/>
        </w:rPr>
        <w:t>REVIEW SHEET</w:t>
      </w:r>
    </w:p>
    <w:p w14:paraId="5870B47F" w14:textId="77777777" w:rsidR="006C52B5" w:rsidRPr="00EF68B3" w:rsidRDefault="006C52B5" w:rsidP="006C52B5">
      <w:pPr>
        <w:spacing w:after="0"/>
        <w:rPr>
          <w:b/>
          <w:sz w:val="24"/>
          <w:szCs w:val="24"/>
        </w:rPr>
      </w:pPr>
    </w:p>
    <w:p w14:paraId="76C94BBE" w14:textId="77777777" w:rsidR="006C52B5" w:rsidRPr="00EF68B3" w:rsidRDefault="006C52B5" w:rsidP="006C52B5">
      <w:pPr>
        <w:spacing w:after="0"/>
        <w:rPr>
          <w:b/>
          <w:sz w:val="24"/>
          <w:szCs w:val="24"/>
        </w:rPr>
      </w:pPr>
    </w:p>
    <w:p w14:paraId="236BAF89" w14:textId="77777777" w:rsidR="006C52B5" w:rsidRPr="00EF68B3" w:rsidRDefault="006C52B5" w:rsidP="006C52B5">
      <w:pPr>
        <w:spacing w:after="0"/>
        <w:rPr>
          <w:b/>
          <w:sz w:val="24"/>
          <w:szCs w:val="24"/>
        </w:rPr>
      </w:pPr>
      <w:r w:rsidRPr="00EF68B3">
        <w:rPr>
          <w:b/>
          <w:sz w:val="24"/>
          <w:szCs w:val="24"/>
        </w:rPr>
        <w:t>The information in the table below details earlier versions of this document with a brief description of each review and how to distinguish amendments made since the previous version date (if any).</w:t>
      </w:r>
    </w:p>
    <w:p w14:paraId="7539E9D1" w14:textId="77777777" w:rsidR="006C52B5" w:rsidRPr="00EF68B3" w:rsidRDefault="006C52B5" w:rsidP="006C52B5">
      <w:pPr>
        <w:spacing w:after="0"/>
        <w:rPr>
          <w:b/>
          <w:sz w:val="24"/>
          <w:szCs w:val="24"/>
        </w:rPr>
      </w:pPr>
    </w:p>
    <w:p w14:paraId="49CBE8F7" w14:textId="77777777" w:rsidR="006C52B5" w:rsidRPr="00EF68B3" w:rsidRDefault="006C52B5" w:rsidP="006C52B5">
      <w:pPr>
        <w:spacing w:after="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8"/>
        <w:gridCol w:w="6379"/>
        <w:gridCol w:w="2409"/>
      </w:tblGrid>
      <w:tr w:rsidR="006C52B5" w:rsidRPr="00EF68B3" w14:paraId="1EC0F762" w14:textId="77777777" w:rsidTr="00244813">
        <w:trPr>
          <w:trHeight w:val="20"/>
        </w:trPr>
        <w:tc>
          <w:tcPr>
            <w:tcW w:w="1418" w:type="dxa"/>
            <w:shd w:val="clear" w:color="auto" w:fill="D9D9D9"/>
            <w:vAlign w:val="center"/>
          </w:tcPr>
          <w:p w14:paraId="2EB53741" w14:textId="77777777" w:rsidR="006C52B5" w:rsidRPr="00EF68B3" w:rsidRDefault="006C52B5" w:rsidP="006C52B5">
            <w:pPr>
              <w:spacing w:after="0"/>
              <w:jc w:val="center"/>
              <w:rPr>
                <w:rFonts w:eastAsia="Gill Sans MT"/>
                <w:b/>
              </w:rPr>
            </w:pPr>
            <w:r w:rsidRPr="00EF68B3">
              <w:rPr>
                <w:rFonts w:eastAsia="Gill Sans MT"/>
                <w:b/>
              </w:rPr>
              <w:t>Version Number</w:t>
            </w:r>
          </w:p>
        </w:tc>
        <w:tc>
          <w:tcPr>
            <w:tcW w:w="6379" w:type="dxa"/>
            <w:shd w:val="clear" w:color="auto" w:fill="D9D9D9"/>
            <w:vAlign w:val="center"/>
          </w:tcPr>
          <w:p w14:paraId="79158530" w14:textId="77777777" w:rsidR="006C52B5" w:rsidRPr="00EF68B3" w:rsidRDefault="006C52B5" w:rsidP="006C52B5">
            <w:pPr>
              <w:spacing w:after="0"/>
              <w:jc w:val="center"/>
              <w:rPr>
                <w:rFonts w:eastAsia="Gill Sans MT"/>
                <w:b/>
              </w:rPr>
            </w:pPr>
            <w:r w:rsidRPr="00EF68B3">
              <w:rPr>
                <w:rFonts w:eastAsia="Gill Sans MT"/>
                <w:b/>
              </w:rPr>
              <w:t>Version Description</w:t>
            </w:r>
          </w:p>
        </w:tc>
        <w:tc>
          <w:tcPr>
            <w:tcW w:w="2409" w:type="dxa"/>
            <w:shd w:val="clear" w:color="auto" w:fill="D9D9D9"/>
            <w:vAlign w:val="center"/>
          </w:tcPr>
          <w:p w14:paraId="49A374B4" w14:textId="77777777" w:rsidR="006C52B5" w:rsidRPr="00EF68B3" w:rsidRDefault="006C52B5" w:rsidP="006C52B5">
            <w:pPr>
              <w:spacing w:after="0"/>
              <w:jc w:val="center"/>
              <w:rPr>
                <w:rFonts w:eastAsia="Gill Sans MT"/>
                <w:b/>
              </w:rPr>
            </w:pPr>
            <w:r w:rsidRPr="00EF68B3">
              <w:rPr>
                <w:rFonts w:eastAsia="Gill Sans MT"/>
                <w:b/>
              </w:rPr>
              <w:t>Date of Revision</w:t>
            </w:r>
          </w:p>
        </w:tc>
      </w:tr>
      <w:tr w:rsidR="006C52B5" w:rsidRPr="00EF68B3" w14:paraId="797B7179" w14:textId="77777777" w:rsidTr="000E787B">
        <w:trPr>
          <w:trHeight w:val="20"/>
        </w:trPr>
        <w:tc>
          <w:tcPr>
            <w:tcW w:w="1418" w:type="dxa"/>
            <w:shd w:val="clear" w:color="auto" w:fill="auto"/>
            <w:vAlign w:val="center"/>
          </w:tcPr>
          <w:p w14:paraId="6BDF23D8" w14:textId="77777777" w:rsidR="006C52B5" w:rsidRPr="00EF68B3" w:rsidRDefault="006C52B5" w:rsidP="000E787B">
            <w:pPr>
              <w:spacing w:after="0"/>
              <w:jc w:val="center"/>
              <w:rPr>
                <w:rFonts w:eastAsia="Gill Sans MT"/>
              </w:rPr>
            </w:pPr>
            <w:r w:rsidRPr="00EF68B3">
              <w:rPr>
                <w:rFonts w:eastAsia="Gill Sans MT"/>
              </w:rPr>
              <w:t>1</w:t>
            </w:r>
          </w:p>
        </w:tc>
        <w:tc>
          <w:tcPr>
            <w:tcW w:w="6379" w:type="dxa"/>
            <w:shd w:val="clear" w:color="auto" w:fill="auto"/>
            <w:vAlign w:val="center"/>
          </w:tcPr>
          <w:p w14:paraId="6A6F0CFA" w14:textId="77777777" w:rsidR="006C52B5" w:rsidRPr="00EF68B3" w:rsidRDefault="006C52B5" w:rsidP="000E787B">
            <w:pPr>
              <w:spacing w:after="0"/>
              <w:rPr>
                <w:rFonts w:eastAsia="Gill Sans MT"/>
              </w:rPr>
            </w:pPr>
            <w:r w:rsidRPr="00EF68B3">
              <w:rPr>
                <w:rFonts w:eastAsia="Gill Sans MT"/>
              </w:rPr>
              <w:t>Original</w:t>
            </w:r>
          </w:p>
        </w:tc>
        <w:tc>
          <w:tcPr>
            <w:tcW w:w="2409" w:type="dxa"/>
            <w:shd w:val="clear" w:color="auto" w:fill="auto"/>
            <w:vAlign w:val="center"/>
          </w:tcPr>
          <w:p w14:paraId="4151C83C" w14:textId="77777777" w:rsidR="006C52B5" w:rsidRPr="00EF68B3" w:rsidRDefault="006C52B5" w:rsidP="000E787B">
            <w:pPr>
              <w:spacing w:after="0"/>
              <w:jc w:val="center"/>
              <w:rPr>
                <w:rFonts w:eastAsia="Gill Sans MT"/>
              </w:rPr>
            </w:pPr>
            <w:r>
              <w:rPr>
                <w:rFonts w:eastAsia="Gill Sans MT"/>
              </w:rPr>
              <w:t>April 2017</w:t>
            </w:r>
          </w:p>
        </w:tc>
      </w:tr>
      <w:tr w:rsidR="006C52B5" w:rsidRPr="00EF68B3" w14:paraId="15E980ED" w14:textId="77777777" w:rsidTr="00244813">
        <w:trPr>
          <w:trHeight w:val="20"/>
        </w:trPr>
        <w:tc>
          <w:tcPr>
            <w:tcW w:w="1418" w:type="dxa"/>
            <w:shd w:val="clear" w:color="auto" w:fill="auto"/>
            <w:vAlign w:val="center"/>
          </w:tcPr>
          <w:p w14:paraId="0FBD1A55" w14:textId="77777777" w:rsidR="006C52B5" w:rsidRPr="00EF68B3" w:rsidRDefault="006C52B5" w:rsidP="006C52B5">
            <w:pPr>
              <w:spacing w:after="0"/>
              <w:jc w:val="center"/>
              <w:rPr>
                <w:rFonts w:eastAsia="Gill Sans MT"/>
              </w:rPr>
            </w:pPr>
          </w:p>
        </w:tc>
        <w:tc>
          <w:tcPr>
            <w:tcW w:w="6379" w:type="dxa"/>
            <w:shd w:val="clear" w:color="auto" w:fill="auto"/>
          </w:tcPr>
          <w:p w14:paraId="64A7ED98" w14:textId="77777777" w:rsidR="006C52B5" w:rsidRPr="00EF68B3" w:rsidRDefault="006C52B5" w:rsidP="006C52B5">
            <w:pPr>
              <w:spacing w:after="0"/>
              <w:rPr>
                <w:rFonts w:eastAsia="Gill Sans MT"/>
              </w:rPr>
            </w:pPr>
          </w:p>
        </w:tc>
        <w:tc>
          <w:tcPr>
            <w:tcW w:w="2409" w:type="dxa"/>
            <w:shd w:val="clear" w:color="auto" w:fill="auto"/>
            <w:vAlign w:val="center"/>
          </w:tcPr>
          <w:p w14:paraId="1952BB56" w14:textId="77777777" w:rsidR="006C52B5" w:rsidRPr="00EF68B3" w:rsidRDefault="006C52B5" w:rsidP="006C52B5">
            <w:pPr>
              <w:spacing w:after="0"/>
              <w:jc w:val="center"/>
              <w:rPr>
                <w:rFonts w:eastAsia="Gill Sans MT"/>
              </w:rPr>
            </w:pPr>
          </w:p>
        </w:tc>
      </w:tr>
      <w:tr w:rsidR="006C52B5" w:rsidRPr="00EF68B3" w14:paraId="2391AA4E" w14:textId="77777777" w:rsidTr="00244813">
        <w:trPr>
          <w:trHeight w:val="20"/>
        </w:trPr>
        <w:tc>
          <w:tcPr>
            <w:tcW w:w="1418" w:type="dxa"/>
            <w:shd w:val="clear" w:color="auto" w:fill="auto"/>
            <w:vAlign w:val="center"/>
          </w:tcPr>
          <w:p w14:paraId="3A03BDCB" w14:textId="77777777" w:rsidR="006C52B5" w:rsidRPr="00EF68B3" w:rsidRDefault="006C52B5" w:rsidP="006C52B5">
            <w:pPr>
              <w:spacing w:after="0"/>
              <w:jc w:val="center"/>
              <w:rPr>
                <w:rFonts w:eastAsia="Gill Sans MT"/>
              </w:rPr>
            </w:pPr>
          </w:p>
        </w:tc>
        <w:tc>
          <w:tcPr>
            <w:tcW w:w="6379" w:type="dxa"/>
            <w:shd w:val="clear" w:color="auto" w:fill="auto"/>
          </w:tcPr>
          <w:p w14:paraId="3C94E957" w14:textId="77777777" w:rsidR="006C52B5" w:rsidRPr="00EF68B3" w:rsidRDefault="006C52B5" w:rsidP="006C52B5">
            <w:pPr>
              <w:spacing w:after="0"/>
              <w:rPr>
                <w:rFonts w:eastAsia="Gill Sans MT"/>
              </w:rPr>
            </w:pPr>
          </w:p>
        </w:tc>
        <w:tc>
          <w:tcPr>
            <w:tcW w:w="2409" w:type="dxa"/>
            <w:shd w:val="clear" w:color="auto" w:fill="auto"/>
            <w:vAlign w:val="center"/>
          </w:tcPr>
          <w:p w14:paraId="37C88B38" w14:textId="77777777" w:rsidR="006C52B5" w:rsidRPr="00EF68B3" w:rsidRDefault="006C52B5" w:rsidP="006C52B5">
            <w:pPr>
              <w:spacing w:after="0"/>
              <w:jc w:val="center"/>
              <w:rPr>
                <w:rFonts w:eastAsia="Gill Sans MT"/>
              </w:rPr>
            </w:pPr>
          </w:p>
        </w:tc>
      </w:tr>
      <w:tr w:rsidR="006C52B5" w:rsidRPr="00EF68B3" w14:paraId="6C79AA14" w14:textId="77777777" w:rsidTr="00244813">
        <w:trPr>
          <w:trHeight w:val="20"/>
        </w:trPr>
        <w:tc>
          <w:tcPr>
            <w:tcW w:w="1418" w:type="dxa"/>
            <w:shd w:val="clear" w:color="auto" w:fill="auto"/>
            <w:vAlign w:val="center"/>
          </w:tcPr>
          <w:p w14:paraId="263F2657" w14:textId="77777777" w:rsidR="006C52B5" w:rsidRPr="00EF68B3" w:rsidRDefault="006C52B5" w:rsidP="006C52B5">
            <w:pPr>
              <w:spacing w:after="0"/>
              <w:jc w:val="center"/>
              <w:rPr>
                <w:rFonts w:eastAsia="Gill Sans MT"/>
              </w:rPr>
            </w:pPr>
          </w:p>
        </w:tc>
        <w:tc>
          <w:tcPr>
            <w:tcW w:w="6379" w:type="dxa"/>
            <w:shd w:val="clear" w:color="auto" w:fill="auto"/>
          </w:tcPr>
          <w:p w14:paraId="5FAE8D54" w14:textId="77777777" w:rsidR="006C52B5" w:rsidRPr="00EF68B3" w:rsidRDefault="006C52B5" w:rsidP="006C52B5">
            <w:pPr>
              <w:spacing w:after="0"/>
              <w:rPr>
                <w:rFonts w:eastAsia="Gill Sans MT"/>
              </w:rPr>
            </w:pPr>
          </w:p>
        </w:tc>
        <w:tc>
          <w:tcPr>
            <w:tcW w:w="2409" w:type="dxa"/>
            <w:shd w:val="clear" w:color="auto" w:fill="auto"/>
            <w:vAlign w:val="center"/>
          </w:tcPr>
          <w:p w14:paraId="4670B26C" w14:textId="77777777" w:rsidR="006C52B5" w:rsidRPr="00EF68B3" w:rsidRDefault="006C52B5" w:rsidP="006C52B5">
            <w:pPr>
              <w:spacing w:after="0"/>
              <w:jc w:val="center"/>
              <w:rPr>
                <w:rFonts w:eastAsia="Gill Sans MT"/>
              </w:rPr>
            </w:pPr>
          </w:p>
        </w:tc>
      </w:tr>
      <w:tr w:rsidR="006C52B5" w:rsidRPr="00EF68B3" w14:paraId="1BC405B7" w14:textId="77777777" w:rsidTr="00244813">
        <w:trPr>
          <w:trHeight w:val="20"/>
        </w:trPr>
        <w:tc>
          <w:tcPr>
            <w:tcW w:w="1418" w:type="dxa"/>
            <w:shd w:val="clear" w:color="auto" w:fill="auto"/>
            <w:vAlign w:val="center"/>
          </w:tcPr>
          <w:p w14:paraId="127EC119" w14:textId="77777777" w:rsidR="006C52B5" w:rsidRPr="00EF68B3" w:rsidRDefault="006C52B5" w:rsidP="006C52B5">
            <w:pPr>
              <w:spacing w:after="0"/>
              <w:jc w:val="center"/>
              <w:rPr>
                <w:rFonts w:eastAsia="Gill Sans MT"/>
              </w:rPr>
            </w:pPr>
          </w:p>
        </w:tc>
        <w:tc>
          <w:tcPr>
            <w:tcW w:w="6379" w:type="dxa"/>
            <w:shd w:val="clear" w:color="auto" w:fill="auto"/>
          </w:tcPr>
          <w:p w14:paraId="23C28B10" w14:textId="77777777" w:rsidR="006C52B5" w:rsidRPr="00EF68B3" w:rsidRDefault="006C52B5" w:rsidP="006C52B5">
            <w:pPr>
              <w:spacing w:after="0"/>
              <w:rPr>
                <w:rFonts w:eastAsia="Gill Sans MT"/>
              </w:rPr>
            </w:pPr>
          </w:p>
        </w:tc>
        <w:tc>
          <w:tcPr>
            <w:tcW w:w="2409" w:type="dxa"/>
            <w:shd w:val="clear" w:color="auto" w:fill="auto"/>
            <w:vAlign w:val="center"/>
          </w:tcPr>
          <w:p w14:paraId="795DBA61" w14:textId="77777777" w:rsidR="006C52B5" w:rsidRPr="00EF68B3" w:rsidRDefault="006C52B5" w:rsidP="006C52B5">
            <w:pPr>
              <w:spacing w:after="0"/>
              <w:jc w:val="center"/>
              <w:rPr>
                <w:rFonts w:eastAsia="Gill Sans MT"/>
              </w:rPr>
            </w:pPr>
          </w:p>
        </w:tc>
      </w:tr>
      <w:tr w:rsidR="006C52B5" w:rsidRPr="00EF68B3" w14:paraId="72318425" w14:textId="77777777" w:rsidTr="00244813">
        <w:trPr>
          <w:trHeight w:val="20"/>
        </w:trPr>
        <w:tc>
          <w:tcPr>
            <w:tcW w:w="1418" w:type="dxa"/>
            <w:shd w:val="clear" w:color="auto" w:fill="auto"/>
            <w:vAlign w:val="center"/>
          </w:tcPr>
          <w:p w14:paraId="4A1BF54D" w14:textId="77777777" w:rsidR="006C52B5" w:rsidRPr="00EF68B3" w:rsidRDefault="006C52B5" w:rsidP="006C52B5">
            <w:pPr>
              <w:spacing w:after="0"/>
              <w:jc w:val="center"/>
              <w:rPr>
                <w:rFonts w:eastAsia="Gill Sans MT"/>
              </w:rPr>
            </w:pPr>
          </w:p>
        </w:tc>
        <w:tc>
          <w:tcPr>
            <w:tcW w:w="6379" w:type="dxa"/>
            <w:shd w:val="clear" w:color="auto" w:fill="auto"/>
          </w:tcPr>
          <w:p w14:paraId="2D9E712D" w14:textId="77777777" w:rsidR="006C52B5" w:rsidRPr="00EF68B3" w:rsidRDefault="006C52B5" w:rsidP="006C52B5">
            <w:pPr>
              <w:spacing w:after="0"/>
              <w:rPr>
                <w:rFonts w:eastAsia="Gill Sans MT"/>
              </w:rPr>
            </w:pPr>
          </w:p>
        </w:tc>
        <w:tc>
          <w:tcPr>
            <w:tcW w:w="2409" w:type="dxa"/>
            <w:shd w:val="clear" w:color="auto" w:fill="auto"/>
            <w:vAlign w:val="center"/>
          </w:tcPr>
          <w:p w14:paraId="32689BE6" w14:textId="77777777" w:rsidR="006C52B5" w:rsidRPr="00EF68B3" w:rsidRDefault="006C52B5" w:rsidP="006C52B5">
            <w:pPr>
              <w:spacing w:after="0"/>
              <w:jc w:val="center"/>
              <w:rPr>
                <w:rFonts w:eastAsia="Gill Sans MT"/>
              </w:rPr>
            </w:pPr>
          </w:p>
        </w:tc>
      </w:tr>
      <w:tr w:rsidR="006C52B5" w:rsidRPr="00EF68B3" w14:paraId="34ED03CE" w14:textId="77777777" w:rsidTr="00244813">
        <w:trPr>
          <w:trHeight w:val="20"/>
        </w:trPr>
        <w:tc>
          <w:tcPr>
            <w:tcW w:w="1418" w:type="dxa"/>
            <w:shd w:val="clear" w:color="auto" w:fill="auto"/>
            <w:vAlign w:val="center"/>
          </w:tcPr>
          <w:p w14:paraId="70A7651E" w14:textId="77777777" w:rsidR="006C52B5" w:rsidRPr="00EF68B3" w:rsidRDefault="006C52B5" w:rsidP="006C52B5">
            <w:pPr>
              <w:spacing w:after="0"/>
              <w:jc w:val="center"/>
              <w:rPr>
                <w:rFonts w:eastAsia="Gill Sans MT"/>
              </w:rPr>
            </w:pPr>
          </w:p>
        </w:tc>
        <w:tc>
          <w:tcPr>
            <w:tcW w:w="6379" w:type="dxa"/>
            <w:shd w:val="clear" w:color="auto" w:fill="auto"/>
          </w:tcPr>
          <w:p w14:paraId="60DF1C78" w14:textId="77777777" w:rsidR="006C52B5" w:rsidRPr="00EF68B3" w:rsidRDefault="006C52B5" w:rsidP="006C52B5">
            <w:pPr>
              <w:spacing w:after="0"/>
              <w:rPr>
                <w:rFonts w:eastAsia="Gill Sans MT"/>
              </w:rPr>
            </w:pPr>
          </w:p>
        </w:tc>
        <w:tc>
          <w:tcPr>
            <w:tcW w:w="2409" w:type="dxa"/>
            <w:shd w:val="clear" w:color="auto" w:fill="auto"/>
            <w:vAlign w:val="center"/>
          </w:tcPr>
          <w:p w14:paraId="6A540913" w14:textId="77777777" w:rsidR="006C52B5" w:rsidRPr="00EF68B3" w:rsidRDefault="006C52B5" w:rsidP="006C52B5">
            <w:pPr>
              <w:spacing w:after="0"/>
              <w:jc w:val="center"/>
              <w:rPr>
                <w:rFonts w:eastAsia="Gill Sans MT"/>
              </w:rPr>
            </w:pPr>
          </w:p>
        </w:tc>
      </w:tr>
      <w:tr w:rsidR="006C52B5" w:rsidRPr="00EF68B3" w14:paraId="7F5F7538" w14:textId="77777777" w:rsidTr="00244813">
        <w:trPr>
          <w:trHeight w:val="20"/>
        </w:trPr>
        <w:tc>
          <w:tcPr>
            <w:tcW w:w="1418" w:type="dxa"/>
            <w:shd w:val="clear" w:color="auto" w:fill="auto"/>
            <w:vAlign w:val="center"/>
          </w:tcPr>
          <w:p w14:paraId="03B7D0E1" w14:textId="77777777" w:rsidR="006C52B5" w:rsidRPr="00EF68B3" w:rsidRDefault="006C52B5" w:rsidP="006C52B5">
            <w:pPr>
              <w:spacing w:after="0"/>
              <w:jc w:val="center"/>
              <w:rPr>
                <w:rFonts w:eastAsia="Gill Sans MT"/>
              </w:rPr>
            </w:pPr>
          </w:p>
        </w:tc>
        <w:tc>
          <w:tcPr>
            <w:tcW w:w="6379" w:type="dxa"/>
            <w:shd w:val="clear" w:color="auto" w:fill="auto"/>
          </w:tcPr>
          <w:p w14:paraId="3DD4EF73" w14:textId="77777777" w:rsidR="006C52B5" w:rsidRPr="00EF68B3" w:rsidRDefault="006C52B5" w:rsidP="006C52B5">
            <w:pPr>
              <w:spacing w:after="0"/>
              <w:rPr>
                <w:rFonts w:eastAsia="Gill Sans MT"/>
              </w:rPr>
            </w:pPr>
          </w:p>
        </w:tc>
        <w:tc>
          <w:tcPr>
            <w:tcW w:w="2409" w:type="dxa"/>
            <w:shd w:val="clear" w:color="auto" w:fill="auto"/>
            <w:vAlign w:val="center"/>
          </w:tcPr>
          <w:p w14:paraId="2CF2F2F5" w14:textId="77777777" w:rsidR="006C52B5" w:rsidRPr="00EF68B3" w:rsidRDefault="006C52B5" w:rsidP="006C52B5">
            <w:pPr>
              <w:spacing w:after="0"/>
              <w:jc w:val="center"/>
              <w:rPr>
                <w:rFonts w:eastAsia="Gill Sans MT"/>
              </w:rPr>
            </w:pPr>
          </w:p>
        </w:tc>
      </w:tr>
      <w:tr w:rsidR="006C52B5" w:rsidRPr="00EF68B3" w14:paraId="0BDBD243" w14:textId="77777777" w:rsidTr="00244813">
        <w:trPr>
          <w:trHeight w:val="20"/>
        </w:trPr>
        <w:tc>
          <w:tcPr>
            <w:tcW w:w="1418" w:type="dxa"/>
            <w:shd w:val="clear" w:color="auto" w:fill="auto"/>
            <w:vAlign w:val="center"/>
          </w:tcPr>
          <w:p w14:paraId="0C20EBD8" w14:textId="77777777" w:rsidR="006C52B5" w:rsidRPr="00EF68B3" w:rsidRDefault="006C52B5" w:rsidP="006C52B5">
            <w:pPr>
              <w:spacing w:after="0"/>
              <w:jc w:val="center"/>
              <w:rPr>
                <w:rFonts w:eastAsia="Gill Sans MT"/>
              </w:rPr>
            </w:pPr>
          </w:p>
        </w:tc>
        <w:tc>
          <w:tcPr>
            <w:tcW w:w="6379" w:type="dxa"/>
            <w:shd w:val="clear" w:color="auto" w:fill="auto"/>
          </w:tcPr>
          <w:p w14:paraId="660472BE" w14:textId="77777777" w:rsidR="006C52B5" w:rsidRPr="00EF68B3" w:rsidRDefault="006C52B5" w:rsidP="006C52B5">
            <w:pPr>
              <w:spacing w:after="0"/>
              <w:rPr>
                <w:rFonts w:eastAsia="Gill Sans MT"/>
              </w:rPr>
            </w:pPr>
          </w:p>
        </w:tc>
        <w:tc>
          <w:tcPr>
            <w:tcW w:w="2409" w:type="dxa"/>
            <w:shd w:val="clear" w:color="auto" w:fill="auto"/>
            <w:vAlign w:val="center"/>
          </w:tcPr>
          <w:p w14:paraId="53B2C27B" w14:textId="77777777" w:rsidR="006C52B5" w:rsidRPr="00EF68B3" w:rsidRDefault="006C52B5" w:rsidP="006C52B5">
            <w:pPr>
              <w:spacing w:after="0"/>
              <w:jc w:val="center"/>
              <w:rPr>
                <w:rFonts w:eastAsia="Gill Sans MT"/>
              </w:rPr>
            </w:pPr>
          </w:p>
        </w:tc>
      </w:tr>
      <w:tr w:rsidR="006C52B5" w:rsidRPr="00EF68B3" w14:paraId="4DB2B396" w14:textId="77777777" w:rsidTr="00244813">
        <w:trPr>
          <w:trHeight w:val="20"/>
        </w:trPr>
        <w:tc>
          <w:tcPr>
            <w:tcW w:w="1418" w:type="dxa"/>
            <w:shd w:val="clear" w:color="auto" w:fill="auto"/>
            <w:vAlign w:val="center"/>
          </w:tcPr>
          <w:p w14:paraId="0B1E0532" w14:textId="77777777" w:rsidR="006C52B5" w:rsidRPr="00EF68B3" w:rsidRDefault="006C52B5" w:rsidP="006C52B5">
            <w:pPr>
              <w:spacing w:after="0"/>
              <w:jc w:val="center"/>
              <w:rPr>
                <w:rFonts w:eastAsia="Gill Sans MT"/>
              </w:rPr>
            </w:pPr>
          </w:p>
        </w:tc>
        <w:tc>
          <w:tcPr>
            <w:tcW w:w="6379" w:type="dxa"/>
            <w:shd w:val="clear" w:color="auto" w:fill="auto"/>
          </w:tcPr>
          <w:p w14:paraId="19BA1320" w14:textId="77777777" w:rsidR="006C52B5" w:rsidRPr="00EF68B3" w:rsidRDefault="006C52B5" w:rsidP="006C52B5">
            <w:pPr>
              <w:spacing w:after="0"/>
              <w:rPr>
                <w:rFonts w:eastAsia="Gill Sans MT"/>
              </w:rPr>
            </w:pPr>
          </w:p>
        </w:tc>
        <w:tc>
          <w:tcPr>
            <w:tcW w:w="2409" w:type="dxa"/>
            <w:shd w:val="clear" w:color="auto" w:fill="auto"/>
            <w:vAlign w:val="center"/>
          </w:tcPr>
          <w:p w14:paraId="127C82CD" w14:textId="77777777" w:rsidR="006C52B5" w:rsidRPr="00EF68B3" w:rsidRDefault="006C52B5" w:rsidP="006C52B5">
            <w:pPr>
              <w:spacing w:after="0"/>
              <w:jc w:val="center"/>
              <w:rPr>
                <w:rFonts w:eastAsia="Gill Sans MT"/>
              </w:rPr>
            </w:pPr>
          </w:p>
        </w:tc>
      </w:tr>
      <w:tr w:rsidR="006C52B5" w:rsidRPr="00EF68B3" w14:paraId="262BAC3E" w14:textId="77777777" w:rsidTr="00244813">
        <w:trPr>
          <w:trHeight w:val="20"/>
        </w:trPr>
        <w:tc>
          <w:tcPr>
            <w:tcW w:w="1418" w:type="dxa"/>
            <w:shd w:val="clear" w:color="auto" w:fill="auto"/>
            <w:vAlign w:val="center"/>
          </w:tcPr>
          <w:p w14:paraId="5BA05569" w14:textId="77777777" w:rsidR="006C52B5" w:rsidRPr="00EF68B3" w:rsidRDefault="006C52B5" w:rsidP="006C52B5">
            <w:pPr>
              <w:spacing w:after="0"/>
              <w:jc w:val="center"/>
              <w:rPr>
                <w:rFonts w:eastAsia="Gill Sans MT"/>
              </w:rPr>
            </w:pPr>
          </w:p>
        </w:tc>
        <w:tc>
          <w:tcPr>
            <w:tcW w:w="6379" w:type="dxa"/>
            <w:shd w:val="clear" w:color="auto" w:fill="auto"/>
          </w:tcPr>
          <w:p w14:paraId="30F987C5" w14:textId="77777777" w:rsidR="006C52B5" w:rsidRPr="00EF68B3" w:rsidRDefault="006C52B5" w:rsidP="006C52B5">
            <w:pPr>
              <w:spacing w:after="0"/>
              <w:rPr>
                <w:rFonts w:eastAsia="Gill Sans MT"/>
              </w:rPr>
            </w:pPr>
          </w:p>
        </w:tc>
        <w:tc>
          <w:tcPr>
            <w:tcW w:w="2409" w:type="dxa"/>
            <w:shd w:val="clear" w:color="auto" w:fill="auto"/>
            <w:vAlign w:val="center"/>
          </w:tcPr>
          <w:p w14:paraId="6FDA563F" w14:textId="77777777" w:rsidR="006C52B5" w:rsidRPr="00EF68B3" w:rsidRDefault="006C52B5" w:rsidP="006C52B5">
            <w:pPr>
              <w:spacing w:after="0"/>
              <w:jc w:val="center"/>
              <w:rPr>
                <w:rFonts w:eastAsia="Gill Sans MT"/>
              </w:rPr>
            </w:pPr>
          </w:p>
        </w:tc>
      </w:tr>
    </w:tbl>
    <w:p w14:paraId="747B9C04" w14:textId="77777777" w:rsidR="00841325" w:rsidRPr="001137BB" w:rsidRDefault="00841325" w:rsidP="00A224E4"/>
    <w:p w14:paraId="451D28F5" w14:textId="77777777" w:rsidR="00841325" w:rsidRPr="001137BB" w:rsidRDefault="00841325" w:rsidP="00A224E4">
      <w:r w:rsidRPr="001137BB">
        <w:br w:type="page"/>
      </w:r>
    </w:p>
    <w:p w14:paraId="0AB9213D" w14:textId="77777777" w:rsidR="00317994" w:rsidRPr="001137BB" w:rsidRDefault="00841325" w:rsidP="00A224E4">
      <w:pPr>
        <w:rPr>
          <w:b/>
          <w:sz w:val="28"/>
          <w:szCs w:val="28"/>
        </w:rPr>
      </w:pPr>
      <w:r w:rsidRPr="001137BB">
        <w:rPr>
          <w:b/>
          <w:sz w:val="28"/>
          <w:szCs w:val="28"/>
        </w:rPr>
        <w:lastRenderedPageBreak/>
        <w:t>CONTENTS</w:t>
      </w:r>
    </w:p>
    <w:p w14:paraId="7B3CD9A7" w14:textId="77777777" w:rsidR="00841325" w:rsidRPr="001137BB" w:rsidRDefault="00841325" w:rsidP="00A224E4"/>
    <w:p w14:paraId="6876DA38" w14:textId="77777777" w:rsidR="001B23C5" w:rsidRPr="00C73A28" w:rsidRDefault="0068385B" w:rsidP="006C52B5">
      <w:pPr>
        <w:pStyle w:val="TOC1"/>
        <w:tabs>
          <w:tab w:val="left" w:pos="709"/>
        </w:tabs>
        <w:ind w:left="0"/>
        <w:rPr>
          <w:b w:val="0"/>
          <w:noProof/>
          <w:color w:val="auto"/>
          <w:sz w:val="22"/>
          <w:lang w:eastAsia="en-GB"/>
        </w:rPr>
      </w:pPr>
      <w:r w:rsidRPr="001137BB">
        <w:rPr>
          <w:sz w:val="22"/>
        </w:rPr>
        <w:fldChar w:fldCharType="begin"/>
      </w:r>
      <w:r w:rsidRPr="001137BB">
        <w:rPr>
          <w:sz w:val="22"/>
        </w:rPr>
        <w:instrText xml:space="preserve"> TOC \o "1-1" \h \z \u </w:instrText>
      </w:r>
      <w:r w:rsidRPr="001137BB">
        <w:rPr>
          <w:sz w:val="22"/>
        </w:rPr>
        <w:fldChar w:fldCharType="separate"/>
      </w:r>
      <w:hyperlink w:anchor="_Toc480366138" w:history="1">
        <w:r w:rsidR="001B23C5" w:rsidRPr="006905C1">
          <w:rPr>
            <w:rStyle w:val="Hyperlink"/>
            <w:noProof/>
          </w:rPr>
          <w:t>1.</w:t>
        </w:r>
        <w:r w:rsidR="001B23C5" w:rsidRPr="00C73A28">
          <w:rPr>
            <w:b w:val="0"/>
            <w:noProof/>
            <w:color w:val="auto"/>
            <w:sz w:val="22"/>
            <w:lang w:eastAsia="en-GB"/>
          </w:rPr>
          <w:tab/>
        </w:r>
        <w:r w:rsidR="001B23C5" w:rsidRPr="006905C1">
          <w:rPr>
            <w:rStyle w:val="Hyperlink"/>
            <w:noProof/>
          </w:rPr>
          <w:t>Definitions</w:t>
        </w:r>
        <w:r w:rsidR="001B23C5">
          <w:rPr>
            <w:noProof/>
            <w:webHidden/>
          </w:rPr>
          <w:tab/>
        </w:r>
        <w:r w:rsidR="001B23C5">
          <w:rPr>
            <w:noProof/>
            <w:webHidden/>
          </w:rPr>
          <w:fldChar w:fldCharType="begin"/>
        </w:r>
        <w:r w:rsidR="001B23C5">
          <w:rPr>
            <w:noProof/>
            <w:webHidden/>
          </w:rPr>
          <w:instrText xml:space="preserve"> PAGEREF _Toc480366138 \h </w:instrText>
        </w:r>
        <w:r w:rsidR="001B23C5">
          <w:rPr>
            <w:noProof/>
            <w:webHidden/>
          </w:rPr>
        </w:r>
        <w:r w:rsidR="001B23C5">
          <w:rPr>
            <w:noProof/>
            <w:webHidden/>
          </w:rPr>
          <w:fldChar w:fldCharType="separate"/>
        </w:r>
        <w:r w:rsidR="00A559A6">
          <w:rPr>
            <w:noProof/>
            <w:webHidden/>
          </w:rPr>
          <w:t>1</w:t>
        </w:r>
        <w:r w:rsidR="001B23C5">
          <w:rPr>
            <w:noProof/>
            <w:webHidden/>
          </w:rPr>
          <w:fldChar w:fldCharType="end"/>
        </w:r>
      </w:hyperlink>
    </w:p>
    <w:p w14:paraId="329E8E9B" w14:textId="77777777" w:rsidR="001B23C5" w:rsidRPr="00C73A28" w:rsidRDefault="00973673" w:rsidP="006C52B5">
      <w:pPr>
        <w:pStyle w:val="TOC1"/>
        <w:tabs>
          <w:tab w:val="left" w:pos="709"/>
        </w:tabs>
        <w:ind w:left="0"/>
        <w:rPr>
          <w:b w:val="0"/>
          <w:noProof/>
          <w:color w:val="auto"/>
          <w:sz w:val="22"/>
          <w:lang w:eastAsia="en-GB"/>
        </w:rPr>
      </w:pPr>
      <w:hyperlink w:anchor="_Toc480366139" w:history="1">
        <w:r w:rsidR="001B23C5" w:rsidRPr="006905C1">
          <w:rPr>
            <w:rStyle w:val="Hyperlink"/>
            <w:noProof/>
          </w:rPr>
          <w:t>2.</w:t>
        </w:r>
        <w:r w:rsidR="001B23C5" w:rsidRPr="00C73A28">
          <w:rPr>
            <w:b w:val="0"/>
            <w:noProof/>
            <w:color w:val="auto"/>
            <w:sz w:val="22"/>
            <w:lang w:eastAsia="en-GB"/>
          </w:rPr>
          <w:tab/>
        </w:r>
        <w:r w:rsidR="001B23C5" w:rsidRPr="006905C1">
          <w:rPr>
            <w:rStyle w:val="Hyperlink"/>
            <w:noProof/>
          </w:rPr>
          <w:t>Introduction</w:t>
        </w:r>
        <w:r w:rsidR="001B23C5">
          <w:rPr>
            <w:noProof/>
            <w:webHidden/>
          </w:rPr>
          <w:tab/>
        </w:r>
        <w:r w:rsidR="001B23C5">
          <w:rPr>
            <w:noProof/>
            <w:webHidden/>
          </w:rPr>
          <w:fldChar w:fldCharType="begin"/>
        </w:r>
        <w:r w:rsidR="001B23C5">
          <w:rPr>
            <w:noProof/>
            <w:webHidden/>
          </w:rPr>
          <w:instrText xml:space="preserve"> PAGEREF _Toc480366139 \h </w:instrText>
        </w:r>
        <w:r w:rsidR="001B23C5">
          <w:rPr>
            <w:noProof/>
            <w:webHidden/>
          </w:rPr>
        </w:r>
        <w:r w:rsidR="001B23C5">
          <w:rPr>
            <w:noProof/>
            <w:webHidden/>
          </w:rPr>
          <w:fldChar w:fldCharType="separate"/>
        </w:r>
        <w:r w:rsidR="00A559A6">
          <w:rPr>
            <w:noProof/>
            <w:webHidden/>
          </w:rPr>
          <w:t>1</w:t>
        </w:r>
        <w:r w:rsidR="001B23C5">
          <w:rPr>
            <w:noProof/>
            <w:webHidden/>
          </w:rPr>
          <w:fldChar w:fldCharType="end"/>
        </w:r>
      </w:hyperlink>
    </w:p>
    <w:p w14:paraId="07D1983E" w14:textId="77777777" w:rsidR="001B23C5" w:rsidRPr="00C73A28" w:rsidRDefault="00973673" w:rsidP="006C52B5">
      <w:pPr>
        <w:pStyle w:val="TOC1"/>
        <w:tabs>
          <w:tab w:val="left" w:pos="709"/>
        </w:tabs>
        <w:ind w:left="0"/>
        <w:rPr>
          <w:b w:val="0"/>
          <w:noProof/>
          <w:color w:val="auto"/>
          <w:sz w:val="22"/>
          <w:lang w:eastAsia="en-GB"/>
        </w:rPr>
      </w:pPr>
      <w:hyperlink w:anchor="_Toc480366140" w:history="1">
        <w:r w:rsidR="001B23C5" w:rsidRPr="006905C1">
          <w:rPr>
            <w:rStyle w:val="Hyperlink"/>
            <w:noProof/>
          </w:rPr>
          <w:t>3.</w:t>
        </w:r>
        <w:r w:rsidR="001B23C5" w:rsidRPr="00C73A28">
          <w:rPr>
            <w:b w:val="0"/>
            <w:noProof/>
            <w:color w:val="auto"/>
            <w:sz w:val="22"/>
            <w:lang w:eastAsia="en-GB"/>
          </w:rPr>
          <w:tab/>
        </w:r>
        <w:r w:rsidR="001B23C5" w:rsidRPr="006905C1">
          <w:rPr>
            <w:rStyle w:val="Hyperlink"/>
            <w:noProof/>
          </w:rPr>
          <w:t>Aims</w:t>
        </w:r>
        <w:r w:rsidR="001B23C5">
          <w:rPr>
            <w:noProof/>
            <w:webHidden/>
          </w:rPr>
          <w:tab/>
        </w:r>
        <w:r w:rsidR="001B23C5">
          <w:rPr>
            <w:noProof/>
            <w:webHidden/>
          </w:rPr>
          <w:fldChar w:fldCharType="begin"/>
        </w:r>
        <w:r w:rsidR="001B23C5">
          <w:rPr>
            <w:noProof/>
            <w:webHidden/>
          </w:rPr>
          <w:instrText xml:space="preserve"> PAGEREF _Toc480366140 \h </w:instrText>
        </w:r>
        <w:r w:rsidR="001B23C5">
          <w:rPr>
            <w:noProof/>
            <w:webHidden/>
          </w:rPr>
        </w:r>
        <w:r w:rsidR="001B23C5">
          <w:rPr>
            <w:noProof/>
            <w:webHidden/>
          </w:rPr>
          <w:fldChar w:fldCharType="separate"/>
        </w:r>
        <w:r w:rsidR="00A559A6">
          <w:rPr>
            <w:noProof/>
            <w:webHidden/>
          </w:rPr>
          <w:t>1</w:t>
        </w:r>
        <w:r w:rsidR="001B23C5">
          <w:rPr>
            <w:noProof/>
            <w:webHidden/>
          </w:rPr>
          <w:fldChar w:fldCharType="end"/>
        </w:r>
      </w:hyperlink>
    </w:p>
    <w:p w14:paraId="0ECA4464" w14:textId="77777777" w:rsidR="001B23C5" w:rsidRPr="00C73A28" w:rsidRDefault="00973673" w:rsidP="006C52B5">
      <w:pPr>
        <w:pStyle w:val="TOC1"/>
        <w:tabs>
          <w:tab w:val="left" w:pos="709"/>
        </w:tabs>
        <w:ind w:left="0"/>
        <w:rPr>
          <w:b w:val="0"/>
          <w:noProof/>
          <w:color w:val="auto"/>
          <w:sz w:val="22"/>
          <w:lang w:eastAsia="en-GB"/>
        </w:rPr>
      </w:pPr>
      <w:hyperlink w:anchor="_Toc480366141" w:history="1">
        <w:r w:rsidR="001B23C5" w:rsidRPr="006905C1">
          <w:rPr>
            <w:rStyle w:val="Hyperlink"/>
            <w:noProof/>
          </w:rPr>
          <w:t>4.</w:t>
        </w:r>
        <w:r w:rsidR="001B23C5" w:rsidRPr="00C73A28">
          <w:rPr>
            <w:b w:val="0"/>
            <w:noProof/>
            <w:color w:val="auto"/>
            <w:sz w:val="22"/>
            <w:lang w:eastAsia="en-GB"/>
          </w:rPr>
          <w:tab/>
        </w:r>
        <w:r w:rsidR="001B23C5" w:rsidRPr="006905C1">
          <w:rPr>
            <w:rStyle w:val="Hyperlink"/>
            <w:noProof/>
          </w:rPr>
          <w:t>What is meant by ‘Whistleblowing’?</w:t>
        </w:r>
        <w:r w:rsidR="001B23C5">
          <w:rPr>
            <w:noProof/>
            <w:webHidden/>
          </w:rPr>
          <w:tab/>
        </w:r>
        <w:r w:rsidR="001B23C5">
          <w:rPr>
            <w:noProof/>
            <w:webHidden/>
          </w:rPr>
          <w:fldChar w:fldCharType="begin"/>
        </w:r>
        <w:r w:rsidR="001B23C5">
          <w:rPr>
            <w:noProof/>
            <w:webHidden/>
          </w:rPr>
          <w:instrText xml:space="preserve"> PAGEREF _Toc480366141 \h </w:instrText>
        </w:r>
        <w:r w:rsidR="001B23C5">
          <w:rPr>
            <w:noProof/>
            <w:webHidden/>
          </w:rPr>
        </w:r>
        <w:r w:rsidR="001B23C5">
          <w:rPr>
            <w:noProof/>
            <w:webHidden/>
          </w:rPr>
          <w:fldChar w:fldCharType="separate"/>
        </w:r>
        <w:r w:rsidR="00A559A6">
          <w:rPr>
            <w:noProof/>
            <w:webHidden/>
          </w:rPr>
          <w:t>1</w:t>
        </w:r>
        <w:r w:rsidR="001B23C5">
          <w:rPr>
            <w:noProof/>
            <w:webHidden/>
          </w:rPr>
          <w:fldChar w:fldCharType="end"/>
        </w:r>
      </w:hyperlink>
    </w:p>
    <w:p w14:paraId="00AE56D8" w14:textId="77777777" w:rsidR="001B23C5" w:rsidRPr="00C73A28" w:rsidRDefault="00973673" w:rsidP="006C52B5">
      <w:pPr>
        <w:pStyle w:val="TOC1"/>
        <w:tabs>
          <w:tab w:val="left" w:pos="709"/>
        </w:tabs>
        <w:ind w:left="0"/>
        <w:rPr>
          <w:b w:val="0"/>
          <w:noProof/>
          <w:color w:val="auto"/>
          <w:sz w:val="22"/>
          <w:lang w:eastAsia="en-GB"/>
        </w:rPr>
      </w:pPr>
      <w:hyperlink w:anchor="_Toc480366142" w:history="1">
        <w:r w:rsidR="001B23C5" w:rsidRPr="006905C1">
          <w:rPr>
            <w:rStyle w:val="Hyperlink"/>
            <w:noProof/>
          </w:rPr>
          <w:t>5.</w:t>
        </w:r>
        <w:r w:rsidR="001B23C5" w:rsidRPr="00C73A28">
          <w:rPr>
            <w:b w:val="0"/>
            <w:noProof/>
            <w:color w:val="auto"/>
            <w:sz w:val="22"/>
            <w:lang w:eastAsia="en-GB"/>
          </w:rPr>
          <w:tab/>
        </w:r>
        <w:r w:rsidR="001B23C5" w:rsidRPr="006905C1">
          <w:rPr>
            <w:rStyle w:val="Hyperlink"/>
            <w:noProof/>
          </w:rPr>
          <w:t>How to raise a concern (‘Whistleblowing’)</w:t>
        </w:r>
        <w:r w:rsidR="001B23C5">
          <w:rPr>
            <w:noProof/>
            <w:webHidden/>
          </w:rPr>
          <w:tab/>
        </w:r>
        <w:r w:rsidR="001B23C5">
          <w:rPr>
            <w:noProof/>
            <w:webHidden/>
          </w:rPr>
          <w:fldChar w:fldCharType="begin"/>
        </w:r>
        <w:r w:rsidR="001B23C5">
          <w:rPr>
            <w:noProof/>
            <w:webHidden/>
          </w:rPr>
          <w:instrText xml:space="preserve"> PAGEREF _Toc480366142 \h </w:instrText>
        </w:r>
        <w:r w:rsidR="001B23C5">
          <w:rPr>
            <w:noProof/>
            <w:webHidden/>
          </w:rPr>
        </w:r>
        <w:r w:rsidR="001B23C5">
          <w:rPr>
            <w:noProof/>
            <w:webHidden/>
          </w:rPr>
          <w:fldChar w:fldCharType="separate"/>
        </w:r>
        <w:r w:rsidR="00A559A6">
          <w:rPr>
            <w:noProof/>
            <w:webHidden/>
          </w:rPr>
          <w:t>2</w:t>
        </w:r>
        <w:r w:rsidR="001B23C5">
          <w:rPr>
            <w:noProof/>
            <w:webHidden/>
          </w:rPr>
          <w:fldChar w:fldCharType="end"/>
        </w:r>
      </w:hyperlink>
    </w:p>
    <w:p w14:paraId="3B465DE2" w14:textId="77777777" w:rsidR="001B23C5" w:rsidRPr="00C73A28" w:rsidRDefault="00973673" w:rsidP="006C52B5">
      <w:pPr>
        <w:pStyle w:val="TOC1"/>
        <w:tabs>
          <w:tab w:val="left" w:pos="709"/>
        </w:tabs>
        <w:ind w:left="0"/>
        <w:rPr>
          <w:b w:val="0"/>
          <w:noProof/>
          <w:color w:val="auto"/>
          <w:sz w:val="22"/>
          <w:lang w:eastAsia="en-GB"/>
        </w:rPr>
      </w:pPr>
      <w:hyperlink w:anchor="_Toc480366143" w:history="1">
        <w:r w:rsidR="001B23C5" w:rsidRPr="006905C1">
          <w:rPr>
            <w:rStyle w:val="Hyperlink"/>
            <w:noProof/>
          </w:rPr>
          <w:t>6.</w:t>
        </w:r>
        <w:r w:rsidR="001B23C5" w:rsidRPr="00C73A28">
          <w:rPr>
            <w:b w:val="0"/>
            <w:noProof/>
            <w:color w:val="auto"/>
            <w:sz w:val="22"/>
            <w:lang w:eastAsia="en-GB"/>
          </w:rPr>
          <w:tab/>
        </w:r>
        <w:r w:rsidR="001B23C5" w:rsidRPr="006905C1">
          <w:rPr>
            <w:rStyle w:val="Hyperlink"/>
            <w:noProof/>
          </w:rPr>
          <w:t>What to do if an issue is raised with you as line manager</w:t>
        </w:r>
        <w:r w:rsidR="001B23C5">
          <w:rPr>
            <w:noProof/>
            <w:webHidden/>
          </w:rPr>
          <w:tab/>
        </w:r>
        <w:r w:rsidR="001B23C5">
          <w:rPr>
            <w:noProof/>
            <w:webHidden/>
          </w:rPr>
          <w:fldChar w:fldCharType="begin"/>
        </w:r>
        <w:r w:rsidR="001B23C5">
          <w:rPr>
            <w:noProof/>
            <w:webHidden/>
          </w:rPr>
          <w:instrText xml:space="preserve"> PAGEREF _Toc480366143 \h </w:instrText>
        </w:r>
        <w:r w:rsidR="001B23C5">
          <w:rPr>
            <w:noProof/>
            <w:webHidden/>
          </w:rPr>
        </w:r>
        <w:r w:rsidR="001B23C5">
          <w:rPr>
            <w:noProof/>
            <w:webHidden/>
          </w:rPr>
          <w:fldChar w:fldCharType="separate"/>
        </w:r>
        <w:r w:rsidR="00A559A6">
          <w:rPr>
            <w:noProof/>
            <w:webHidden/>
          </w:rPr>
          <w:t>4</w:t>
        </w:r>
        <w:r w:rsidR="001B23C5">
          <w:rPr>
            <w:noProof/>
            <w:webHidden/>
          </w:rPr>
          <w:fldChar w:fldCharType="end"/>
        </w:r>
      </w:hyperlink>
    </w:p>
    <w:p w14:paraId="158C7089" w14:textId="77777777" w:rsidR="001B23C5" w:rsidRPr="00C73A28" w:rsidRDefault="00973673" w:rsidP="006C52B5">
      <w:pPr>
        <w:pStyle w:val="TOC1"/>
        <w:tabs>
          <w:tab w:val="left" w:pos="709"/>
        </w:tabs>
        <w:ind w:left="0"/>
        <w:rPr>
          <w:b w:val="0"/>
          <w:noProof/>
          <w:color w:val="auto"/>
          <w:sz w:val="22"/>
          <w:lang w:eastAsia="en-GB"/>
        </w:rPr>
      </w:pPr>
      <w:hyperlink w:anchor="_Toc480366144" w:history="1">
        <w:r w:rsidR="001B23C5" w:rsidRPr="006905C1">
          <w:rPr>
            <w:rStyle w:val="Hyperlink"/>
            <w:noProof/>
          </w:rPr>
          <w:t>7.</w:t>
        </w:r>
        <w:r w:rsidR="001B23C5" w:rsidRPr="00C73A28">
          <w:rPr>
            <w:b w:val="0"/>
            <w:noProof/>
            <w:color w:val="auto"/>
            <w:sz w:val="22"/>
            <w:lang w:eastAsia="en-GB"/>
          </w:rPr>
          <w:tab/>
        </w:r>
        <w:r w:rsidR="001B23C5" w:rsidRPr="006905C1">
          <w:rPr>
            <w:rStyle w:val="Hyperlink"/>
            <w:noProof/>
          </w:rPr>
          <w:t>Review and reporting of the Procedures</w:t>
        </w:r>
        <w:r w:rsidR="001B23C5">
          <w:rPr>
            <w:noProof/>
            <w:webHidden/>
          </w:rPr>
          <w:tab/>
        </w:r>
        <w:r w:rsidR="001B23C5">
          <w:rPr>
            <w:noProof/>
            <w:webHidden/>
          </w:rPr>
          <w:fldChar w:fldCharType="begin"/>
        </w:r>
        <w:r w:rsidR="001B23C5">
          <w:rPr>
            <w:noProof/>
            <w:webHidden/>
          </w:rPr>
          <w:instrText xml:space="preserve"> PAGEREF _Toc480366144 \h </w:instrText>
        </w:r>
        <w:r w:rsidR="001B23C5">
          <w:rPr>
            <w:noProof/>
            <w:webHidden/>
          </w:rPr>
        </w:r>
        <w:r w:rsidR="001B23C5">
          <w:rPr>
            <w:noProof/>
            <w:webHidden/>
          </w:rPr>
          <w:fldChar w:fldCharType="separate"/>
        </w:r>
        <w:r w:rsidR="00A559A6">
          <w:rPr>
            <w:noProof/>
            <w:webHidden/>
          </w:rPr>
          <w:t>5</w:t>
        </w:r>
        <w:r w:rsidR="001B23C5">
          <w:rPr>
            <w:noProof/>
            <w:webHidden/>
          </w:rPr>
          <w:fldChar w:fldCharType="end"/>
        </w:r>
      </w:hyperlink>
    </w:p>
    <w:p w14:paraId="47C5F702" w14:textId="77777777" w:rsidR="00841325" w:rsidRPr="001137BB" w:rsidRDefault="0068385B" w:rsidP="00A224E4">
      <w:r w:rsidRPr="001137BB">
        <w:fldChar w:fldCharType="end"/>
      </w:r>
    </w:p>
    <w:p w14:paraId="10A1ED42" w14:textId="77777777" w:rsidR="008F40F9" w:rsidRPr="001137BB" w:rsidRDefault="008F40F9" w:rsidP="00A224E4">
      <w:r w:rsidRPr="001137BB">
        <w:br w:type="page"/>
      </w:r>
    </w:p>
    <w:p w14:paraId="2F17B52D" w14:textId="77777777" w:rsidR="008F40F9" w:rsidRPr="00A559A6" w:rsidRDefault="008F40F9" w:rsidP="00A559A6">
      <w:pPr>
        <w:spacing w:after="0"/>
        <w:jc w:val="center"/>
        <w:rPr>
          <w:sz w:val="28"/>
        </w:rPr>
      </w:pPr>
    </w:p>
    <w:p w14:paraId="3B8E3BAA" w14:textId="77777777" w:rsidR="008F40F9" w:rsidRPr="00A559A6" w:rsidRDefault="008F40F9" w:rsidP="00A559A6">
      <w:pPr>
        <w:spacing w:after="0"/>
        <w:jc w:val="center"/>
        <w:rPr>
          <w:sz w:val="28"/>
        </w:rPr>
      </w:pPr>
    </w:p>
    <w:p w14:paraId="5A93CB10" w14:textId="77777777" w:rsidR="008F40F9" w:rsidRPr="00A559A6" w:rsidRDefault="008F40F9" w:rsidP="00A559A6">
      <w:pPr>
        <w:spacing w:after="0"/>
        <w:jc w:val="center"/>
        <w:rPr>
          <w:sz w:val="28"/>
        </w:rPr>
      </w:pPr>
    </w:p>
    <w:p w14:paraId="72E20AA3" w14:textId="77777777" w:rsidR="008F40F9" w:rsidRPr="00A559A6" w:rsidRDefault="008F40F9" w:rsidP="00A559A6">
      <w:pPr>
        <w:spacing w:after="0"/>
        <w:jc w:val="center"/>
        <w:rPr>
          <w:sz w:val="28"/>
        </w:rPr>
      </w:pPr>
    </w:p>
    <w:p w14:paraId="64BF09A5" w14:textId="77777777" w:rsidR="008F40F9" w:rsidRPr="00A559A6" w:rsidRDefault="008F40F9" w:rsidP="00A559A6">
      <w:pPr>
        <w:spacing w:after="0"/>
        <w:jc w:val="center"/>
        <w:rPr>
          <w:sz w:val="28"/>
        </w:rPr>
      </w:pPr>
    </w:p>
    <w:p w14:paraId="0FE1F7A7" w14:textId="77777777" w:rsidR="008F40F9" w:rsidRDefault="008F40F9" w:rsidP="00A559A6">
      <w:pPr>
        <w:spacing w:after="0"/>
        <w:jc w:val="center"/>
        <w:rPr>
          <w:sz w:val="28"/>
        </w:rPr>
      </w:pPr>
    </w:p>
    <w:p w14:paraId="6AE68D0B" w14:textId="77777777" w:rsidR="00A559A6" w:rsidRPr="00A559A6" w:rsidRDefault="00A559A6" w:rsidP="00A559A6">
      <w:pPr>
        <w:spacing w:after="0"/>
        <w:jc w:val="center"/>
        <w:rPr>
          <w:sz w:val="28"/>
        </w:rPr>
      </w:pPr>
    </w:p>
    <w:p w14:paraId="29BDD4DC" w14:textId="77777777" w:rsidR="008F40F9" w:rsidRPr="00A559A6" w:rsidRDefault="008F40F9" w:rsidP="00A559A6">
      <w:pPr>
        <w:spacing w:after="0"/>
        <w:jc w:val="center"/>
        <w:rPr>
          <w:sz w:val="28"/>
        </w:rPr>
      </w:pPr>
    </w:p>
    <w:p w14:paraId="729BCB1E" w14:textId="77777777" w:rsidR="00A559A6" w:rsidRPr="00A559A6" w:rsidRDefault="00A559A6" w:rsidP="00A559A6">
      <w:pPr>
        <w:spacing w:after="0"/>
        <w:jc w:val="center"/>
        <w:rPr>
          <w:sz w:val="28"/>
        </w:rPr>
      </w:pPr>
    </w:p>
    <w:p w14:paraId="5DCC3DE0" w14:textId="77777777" w:rsidR="00A559A6" w:rsidRPr="00A559A6" w:rsidRDefault="00A559A6" w:rsidP="00A559A6">
      <w:pPr>
        <w:spacing w:after="0"/>
        <w:jc w:val="center"/>
        <w:rPr>
          <w:sz w:val="28"/>
        </w:rPr>
      </w:pPr>
    </w:p>
    <w:p w14:paraId="7F6E9D80" w14:textId="77777777" w:rsidR="00A559A6" w:rsidRPr="00A559A6" w:rsidRDefault="00A559A6" w:rsidP="00A559A6">
      <w:pPr>
        <w:spacing w:after="0"/>
        <w:jc w:val="center"/>
        <w:rPr>
          <w:sz w:val="28"/>
        </w:rPr>
      </w:pPr>
    </w:p>
    <w:p w14:paraId="519D439D" w14:textId="77777777" w:rsidR="00A559A6" w:rsidRPr="00A559A6" w:rsidRDefault="00A559A6" w:rsidP="00A559A6">
      <w:pPr>
        <w:spacing w:after="0"/>
        <w:jc w:val="center"/>
        <w:rPr>
          <w:sz w:val="28"/>
        </w:rPr>
      </w:pPr>
    </w:p>
    <w:p w14:paraId="1937D1A7" w14:textId="77777777" w:rsidR="00A559A6" w:rsidRPr="00A559A6" w:rsidRDefault="00A559A6" w:rsidP="00A559A6">
      <w:pPr>
        <w:spacing w:after="0"/>
        <w:jc w:val="center"/>
        <w:rPr>
          <w:sz w:val="28"/>
        </w:rPr>
      </w:pPr>
    </w:p>
    <w:p w14:paraId="0D72B190" w14:textId="77777777" w:rsidR="00A559A6" w:rsidRPr="00A559A6" w:rsidRDefault="00A559A6" w:rsidP="00A559A6">
      <w:pPr>
        <w:spacing w:after="0"/>
        <w:jc w:val="center"/>
        <w:rPr>
          <w:sz w:val="28"/>
        </w:rPr>
      </w:pPr>
    </w:p>
    <w:p w14:paraId="04129624" w14:textId="77777777" w:rsidR="008F40F9" w:rsidRPr="00A559A6" w:rsidRDefault="008F40F9" w:rsidP="00A559A6">
      <w:pPr>
        <w:spacing w:after="0"/>
        <w:jc w:val="center"/>
        <w:rPr>
          <w:sz w:val="28"/>
        </w:rPr>
      </w:pPr>
    </w:p>
    <w:p w14:paraId="581698BA" w14:textId="77777777" w:rsidR="008F40F9" w:rsidRPr="00A559A6" w:rsidRDefault="008F40F9" w:rsidP="00A559A6">
      <w:pPr>
        <w:spacing w:after="0"/>
        <w:jc w:val="center"/>
        <w:rPr>
          <w:sz w:val="28"/>
        </w:rPr>
      </w:pPr>
    </w:p>
    <w:p w14:paraId="75EDF381" w14:textId="77777777" w:rsidR="008F40F9" w:rsidRPr="00A559A6" w:rsidRDefault="008F40F9" w:rsidP="00A559A6">
      <w:pPr>
        <w:spacing w:after="0"/>
        <w:jc w:val="center"/>
        <w:rPr>
          <w:sz w:val="28"/>
        </w:rPr>
      </w:pPr>
    </w:p>
    <w:p w14:paraId="44A39732" w14:textId="77777777" w:rsidR="008F40F9" w:rsidRPr="00A559A6" w:rsidRDefault="008F40F9" w:rsidP="00A559A6">
      <w:pPr>
        <w:spacing w:after="0"/>
        <w:jc w:val="center"/>
        <w:rPr>
          <w:sz w:val="28"/>
        </w:rPr>
      </w:pPr>
    </w:p>
    <w:p w14:paraId="52EC3267" w14:textId="77777777" w:rsidR="008F40F9" w:rsidRPr="00A559A6" w:rsidRDefault="008F40F9" w:rsidP="00A559A6">
      <w:pPr>
        <w:spacing w:after="0"/>
        <w:jc w:val="center"/>
        <w:rPr>
          <w:sz w:val="28"/>
        </w:rPr>
      </w:pPr>
    </w:p>
    <w:p w14:paraId="4A568012" w14:textId="77777777" w:rsidR="008F40F9" w:rsidRPr="00A559A6" w:rsidRDefault="001A2644" w:rsidP="00A559A6">
      <w:pPr>
        <w:spacing w:after="0"/>
        <w:jc w:val="center"/>
        <w:rPr>
          <w:b/>
          <w:i/>
          <w:sz w:val="28"/>
          <w:szCs w:val="28"/>
        </w:rPr>
      </w:pPr>
      <w:r w:rsidRPr="00A559A6">
        <w:rPr>
          <w:b/>
          <w:i/>
          <w:sz w:val="28"/>
          <w:szCs w:val="28"/>
        </w:rPr>
        <w:t>This page is intentionally blank for printing purposes</w:t>
      </w:r>
    </w:p>
    <w:p w14:paraId="737C0688" w14:textId="77777777" w:rsidR="00841325" w:rsidRPr="001137BB" w:rsidRDefault="00841325" w:rsidP="00A224E4"/>
    <w:p w14:paraId="781380FF" w14:textId="77777777" w:rsidR="00841325" w:rsidRPr="001137BB" w:rsidRDefault="00841325" w:rsidP="00A224E4">
      <w:pPr>
        <w:sectPr w:rsidR="00841325" w:rsidRPr="001137BB" w:rsidSect="001A07EE">
          <w:headerReference w:type="default" r:id="rId11"/>
          <w:footerReference w:type="default" r:id="rId12"/>
          <w:pgSz w:w="11906" w:h="16838"/>
          <w:pgMar w:top="851" w:right="851" w:bottom="851" w:left="851" w:header="510" w:footer="567" w:gutter="0"/>
          <w:cols w:space="708"/>
          <w:docGrid w:linePitch="360"/>
        </w:sectPr>
      </w:pPr>
    </w:p>
    <w:bookmarkEnd w:id="0"/>
    <w:bookmarkEnd w:id="1"/>
    <w:bookmarkEnd w:id="2"/>
    <w:bookmarkEnd w:id="3"/>
    <w:p w14:paraId="1F489E91" w14:textId="77777777" w:rsidR="009A598A" w:rsidRPr="00A559A6" w:rsidRDefault="00E859BF" w:rsidP="00A559A6">
      <w:pPr>
        <w:spacing w:after="360"/>
        <w:jc w:val="center"/>
        <w:rPr>
          <w:b/>
          <w:color w:val="1F497D"/>
          <w:sz w:val="36"/>
          <w:szCs w:val="36"/>
        </w:rPr>
      </w:pPr>
      <w:r w:rsidRPr="00A559A6">
        <w:rPr>
          <w:b/>
          <w:color w:val="1F497D"/>
          <w:sz w:val="36"/>
          <w:szCs w:val="36"/>
        </w:rPr>
        <w:lastRenderedPageBreak/>
        <w:t>WHISTLEBLOWING</w:t>
      </w:r>
      <w:r w:rsidR="001A3089" w:rsidRPr="00A559A6">
        <w:rPr>
          <w:b/>
          <w:color w:val="1F497D"/>
          <w:sz w:val="36"/>
          <w:szCs w:val="36"/>
        </w:rPr>
        <w:t xml:space="preserve"> PROCEDURES</w:t>
      </w:r>
    </w:p>
    <w:p w14:paraId="3FF7D1C1" w14:textId="77777777" w:rsidR="001A3089" w:rsidRPr="001137BB" w:rsidRDefault="001137BB" w:rsidP="002C0B5F">
      <w:pPr>
        <w:pStyle w:val="Heading1"/>
      </w:pPr>
      <w:bookmarkStart w:id="5" w:name="_Toc480366138"/>
      <w:r w:rsidRPr="001137BB">
        <w:t>Definitions</w:t>
      </w:r>
      <w:bookmarkEnd w:id="5"/>
    </w:p>
    <w:p w14:paraId="2136B1FB" w14:textId="77777777" w:rsidR="00A224E4" w:rsidRPr="001137BB" w:rsidRDefault="001137BB" w:rsidP="00506ED4">
      <w:pPr>
        <w:ind w:left="567"/>
      </w:pPr>
      <w:r w:rsidRPr="001137BB">
        <w:t xml:space="preserve">Where the word </w:t>
      </w:r>
      <w:r w:rsidR="00A224E4" w:rsidRPr="001137BB">
        <w:t>employee</w:t>
      </w:r>
      <w:r w:rsidRPr="001137BB">
        <w:t xml:space="preserve"> is used, this applies to all employees</w:t>
      </w:r>
      <w:r w:rsidR="00A224E4" w:rsidRPr="001137BB">
        <w:t xml:space="preserve"> (paid and unpaid) working in our school/setting in</w:t>
      </w:r>
      <w:r w:rsidRPr="001137BB">
        <w:t>c</w:t>
      </w:r>
      <w:r w:rsidR="00A224E4" w:rsidRPr="001137BB">
        <w:t>luding agency workers, contractors, self-employed contractors</w:t>
      </w:r>
      <w:r w:rsidR="0056356A">
        <w:t>, trainees, work-experience placements</w:t>
      </w:r>
      <w:r w:rsidR="00A224E4" w:rsidRPr="001137BB">
        <w:t xml:space="preserve"> and volunteers</w:t>
      </w:r>
      <w:r w:rsidRPr="001137BB">
        <w:t>.</w:t>
      </w:r>
    </w:p>
    <w:p w14:paraId="4A56ADFE" w14:textId="77777777" w:rsidR="00A224E4" w:rsidRPr="001137BB" w:rsidRDefault="00A224E4" w:rsidP="002C0B5F">
      <w:pPr>
        <w:pStyle w:val="Heading1"/>
      </w:pPr>
      <w:bookmarkStart w:id="6" w:name="_Toc480366139"/>
      <w:r w:rsidRPr="001137BB">
        <w:t>Introduction</w:t>
      </w:r>
      <w:bookmarkEnd w:id="6"/>
    </w:p>
    <w:p w14:paraId="7A5DD1DF" w14:textId="38705370" w:rsidR="00DD62B2" w:rsidRPr="00DD62B2" w:rsidRDefault="00DD62B2" w:rsidP="00DD62B2">
      <w:pPr>
        <w:ind w:left="567"/>
        <w:rPr>
          <w:color w:val="auto"/>
        </w:rPr>
      </w:pPr>
      <w:r w:rsidRPr="00DD62B2">
        <w:rPr>
          <w:color w:val="auto"/>
        </w:rPr>
        <w:t xml:space="preserve">Employees are often the first to realise that there may be something seriously wrong within the School.  Their concerns might relate to matters that could affect the School itself, </w:t>
      </w:r>
      <w:r w:rsidR="0056356A">
        <w:rPr>
          <w:color w:val="auto"/>
        </w:rPr>
        <w:t xml:space="preserve">the </w:t>
      </w:r>
      <w:r w:rsidR="00E71BCC">
        <w:rPr>
          <w:color w:val="auto"/>
        </w:rPr>
        <w:t>Local Authority and/or their</w:t>
      </w:r>
      <w:r w:rsidR="0056356A">
        <w:rPr>
          <w:color w:val="auto"/>
        </w:rPr>
        <w:t xml:space="preserve"> employees or the wider public.  However, employees may not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w:t>
      </w:r>
    </w:p>
    <w:p w14:paraId="7C4947BA" w14:textId="1EC1AB89" w:rsidR="00A224E4" w:rsidRPr="001137BB" w:rsidRDefault="008E7468" w:rsidP="00506ED4">
      <w:pPr>
        <w:ind w:firstLine="567"/>
      </w:pPr>
      <w:r>
        <w:rPr>
          <w:color w:val="FF0000"/>
        </w:rPr>
        <w:t xml:space="preserve">Dean Gibson RC Primary </w:t>
      </w:r>
      <w:r w:rsidR="00A224E4" w:rsidRPr="001137BB">
        <w:t>School (</w:t>
      </w:r>
      <w:r w:rsidR="001137BB" w:rsidRPr="001137BB">
        <w:t>hereinafter</w:t>
      </w:r>
      <w:r w:rsidR="00A224E4" w:rsidRPr="001137BB">
        <w:t xml:space="preserve"> </w:t>
      </w:r>
      <w:r w:rsidR="00665B99">
        <w:t>referred to as</w:t>
      </w:r>
      <w:r w:rsidR="00A224E4" w:rsidRPr="001137BB">
        <w:t xml:space="preserve"> </w:t>
      </w:r>
      <w:r w:rsidR="00665B99">
        <w:t>‘</w:t>
      </w:r>
      <w:r w:rsidR="00A224E4" w:rsidRPr="001137BB">
        <w:t>the School</w:t>
      </w:r>
      <w:r w:rsidR="00665B99">
        <w:t>’</w:t>
      </w:r>
      <w:r w:rsidR="00A224E4" w:rsidRPr="001137BB">
        <w:t xml:space="preserve">) is committed to the </w:t>
      </w:r>
      <w:r w:rsidR="001137BB" w:rsidRPr="001137BB">
        <w:t>highest</w:t>
      </w:r>
      <w:r w:rsidR="00A224E4" w:rsidRPr="001137BB">
        <w:t xml:space="preserve"> possible standards of:</w:t>
      </w:r>
    </w:p>
    <w:p w14:paraId="2251A42E" w14:textId="77777777" w:rsidR="00A224E4" w:rsidRPr="001137BB" w:rsidRDefault="00A224E4" w:rsidP="00506ED4">
      <w:pPr>
        <w:numPr>
          <w:ilvl w:val="0"/>
          <w:numId w:val="11"/>
        </w:numPr>
        <w:spacing w:after="0"/>
        <w:ind w:left="851" w:hanging="284"/>
      </w:pPr>
      <w:r w:rsidRPr="001137BB">
        <w:t>Openness and inclusiveness</w:t>
      </w:r>
    </w:p>
    <w:p w14:paraId="31144B0F" w14:textId="77777777" w:rsidR="00A224E4" w:rsidRPr="001137BB" w:rsidRDefault="00A224E4" w:rsidP="00506ED4">
      <w:pPr>
        <w:numPr>
          <w:ilvl w:val="0"/>
          <w:numId w:val="11"/>
        </w:numPr>
        <w:spacing w:after="0"/>
        <w:ind w:left="851" w:hanging="284"/>
      </w:pPr>
      <w:r w:rsidRPr="001137BB">
        <w:t>Accountability</w:t>
      </w:r>
    </w:p>
    <w:p w14:paraId="729049D3" w14:textId="77777777" w:rsidR="00A224E4" w:rsidRPr="001137BB" w:rsidRDefault="00A559A6" w:rsidP="00506ED4">
      <w:pPr>
        <w:numPr>
          <w:ilvl w:val="0"/>
          <w:numId w:val="11"/>
        </w:numPr>
        <w:spacing w:after="0"/>
        <w:ind w:left="851" w:hanging="284"/>
      </w:pPr>
      <w:r>
        <w:t>Integrity</w:t>
      </w:r>
    </w:p>
    <w:p w14:paraId="246D1984" w14:textId="77777777" w:rsidR="00A224E4" w:rsidRDefault="00A224E4" w:rsidP="00506ED4">
      <w:pPr>
        <w:numPr>
          <w:ilvl w:val="0"/>
          <w:numId w:val="11"/>
        </w:numPr>
        <w:ind w:left="851" w:hanging="284"/>
      </w:pPr>
      <w:r w:rsidRPr="001137BB">
        <w:t>Upholding fundamental British values</w:t>
      </w:r>
    </w:p>
    <w:p w14:paraId="0878AC28" w14:textId="77777777" w:rsidR="0056356A" w:rsidRDefault="0056356A" w:rsidP="0056356A">
      <w:pPr>
        <w:ind w:left="567"/>
      </w:pPr>
      <w:r>
        <w:t>In line with the above commitment, employees and others with serious concerns about any aspect of the School’s work are encouraged to come forward and voice those concerns.  It is recognised that certain cases will have to proceed on a confidential basis.  This procedure makes it clear that employees can do so without fear of reprisals.  This procedure is intended to encourage and enable employees to raise serious concerns within the School rather than overlooking the problem.</w:t>
      </w:r>
    </w:p>
    <w:p w14:paraId="18712DC9" w14:textId="77777777" w:rsidR="00106D55" w:rsidRPr="00AD561C" w:rsidRDefault="00106D55" w:rsidP="00106D55">
      <w:pPr>
        <w:spacing w:before="120" w:after="0"/>
        <w:ind w:left="567"/>
        <w:rPr>
          <w:color w:val="auto"/>
        </w:rPr>
      </w:pPr>
      <w:r>
        <w:rPr>
          <w:color w:val="auto"/>
        </w:rPr>
        <w:t>These procedures are not a substitute for other Policies and procedures on such matters as personal grievances, bullying and harassment or health and safety.  The procedures should not be used to raise matters relating to an employee’s own terms and conditions of service and are intended to cover concerns that fall outside the scope of these other Policies and procedures.  School employees who wish to raise a concern or grievance about their own employment, should refer to the school’s grievance procedures.</w:t>
      </w:r>
    </w:p>
    <w:p w14:paraId="48F634C9" w14:textId="77777777" w:rsidR="00A224E4" w:rsidRPr="001137BB" w:rsidRDefault="00AD561C" w:rsidP="002C0B5F">
      <w:pPr>
        <w:pStyle w:val="Heading1"/>
      </w:pPr>
      <w:bookmarkStart w:id="7" w:name="_Toc480366140"/>
      <w:r>
        <w:t>Aims</w:t>
      </w:r>
      <w:bookmarkEnd w:id="7"/>
    </w:p>
    <w:p w14:paraId="2853E8C6" w14:textId="77777777" w:rsidR="00A224E4" w:rsidRPr="001137BB" w:rsidRDefault="00A224E4" w:rsidP="00506ED4">
      <w:pPr>
        <w:ind w:firstLine="567"/>
      </w:pPr>
      <w:r w:rsidRPr="001137BB">
        <w:t>The aims of this procedure are to:</w:t>
      </w:r>
    </w:p>
    <w:p w14:paraId="3615C108" w14:textId="77777777" w:rsidR="00A224E4" w:rsidRDefault="00506ED4" w:rsidP="00506ED4">
      <w:pPr>
        <w:numPr>
          <w:ilvl w:val="0"/>
          <w:numId w:val="12"/>
        </w:numPr>
        <w:spacing w:after="0"/>
        <w:ind w:left="851" w:hanging="284"/>
      </w:pPr>
      <w:r w:rsidRPr="001137BB">
        <w:t>e</w:t>
      </w:r>
      <w:r w:rsidR="00A224E4" w:rsidRPr="001137BB">
        <w:t>ncourage those working in the school to report suspected wrongdo</w:t>
      </w:r>
      <w:r w:rsidRPr="001137BB">
        <w:t>ing as soon as possible, in the k</w:t>
      </w:r>
      <w:r w:rsidR="00A224E4" w:rsidRPr="001137BB">
        <w:t>nowledge that their concerns will be taken seriously and investigated as appropriate, and that their confidentiality will be respected</w:t>
      </w:r>
      <w:r w:rsidRPr="001137BB">
        <w:t>;</w:t>
      </w:r>
    </w:p>
    <w:p w14:paraId="7B9B2638" w14:textId="77777777" w:rsidR="00106D55" w:rsidRDefault="00106D55" w:rsidP="00506ED4">
      <w:pPr>
        <w:numPr>
          <w:ilvl w:val="0"/>
          <w:numId w:val="12"/>
        </w:numPr>
        <w:spacing w:after="0"/>
        <w:ind w:left="851" w:hanging="284"/>
      </w:pPr>
      <w:r w:rsidRPr="001137BB">
        <w:t>provide guidance on how to raise concerns;</w:t>
      </w:r>
    </w:p>
    <w:p w14:paraId="0A163C24" w14:textId="77777777" w:rsidR="00106D55" w:rsidRDefault="00106D55" w:rsidP="00506ED4">
      <w:pPr>
        <w:numPr>
          <w:ilvl w:val="0"/>
          <w:numId w:val="12"/>
        </w:numPr>
        <w:spacing w:after="0"/>
        <w:ind w:left="851" w:hanging="284"/>
      </w:pPr>
      <w:r>
        <w:t>provide avenues to raise those concerns and receive feedback on any action taken;</w:t>
      </w:r>
    </w:p>
    <w:p w14:paraId="120DE60E" w14:textId="77777777" w:rsidR="00106D55" w:rsidRPr="001137BB" w:rsidRDefault="00106D55" w:rsidP="00506ED4">
      <w:pPr>
        <w:numPr>
          <w:ilvl w:val="0"/>
          <w:numId w:val="12"/>
        </w:numPr>
        <w:spacing w:after="0"/>
        <w:ind w:left="851" w:hanging="284"/>
      </w:pPr>
      <w:r>
        <w:t>ensure that employees receive a response to their concerns and are aware of how to pursue them if they are not satisfied; and</w:t>
      </w:r>
    </w:p>
    <w:p w14:paraId="3A3F6AAC" w14:textId="77777777" w:rsidR="00506ED4" w:rsidRPr="001137BB" w:rsidRDefault="00506ED4" w:rsidP="00506ED4">
      <w:pPr>
        <w:numPr>
          <w:ilvl w:val="0"/>
          <w:numId w:val="12"/>
        </w:numPr>
        <w:spacing w:after="0"/>
        <w:ind w:left="851" w:hanging="284"/>
      </w:pPr>
      <w:r w:rsidRPr="001137BB">
        <w:t>reassure those raising concerns that they are able to raise genuine concerns ‘made in the public interest’ without fear of reprisals, even if they turn out to be mistaken.</w:t>
      </w:r>
    </w:p>
    <w:p w14:paraId="2DEC1C2E" w14:textId="34810652" w:rsidR="00506ED4" w:rsidRPr="001137BB" w:rsidRDefault="00506ED4" w:rsidP="00506ED4">
      <w:pPr>
        <w:spacing w:before="120" w:after="0"/>
        <w:ind w:left="567"/>
        <w:rPr>
          <w:color w:val="auto"/>
        </w:rPr>
      </w:pPr>
      <w:r w:rsidRPr="001137BB">
        <w:t>The School’s Governing Body</w:t>
      </w:r>
      <w:r w:rsidRPr="00A559A6">
        <w:rPr>
          <w:color w:val="000000" w:themeColor="text1"/>
        </w:rPr>
        <w:t xml:space="preserve"> </w:t>
      </w:r>
      <w:r w:rsidRPr="001137BB">
        <w:rPr>
          <w:color w:val="auto"/>
        </w:rPr>
        <w:t>will provide all reasonable protection for those who raise concerns “made in the public interest”.</w:t>
      </w:r>
    </w:p>
    <w:p w14:paraId="5601E66E" w14:textId="05BA30E1" w:rsidR="00506ED4" w:rsidRDefault="00506ED4" w:rsidP="00506ED4">
      <w:pPr>
        <w:spacing w:before="120" w:after="0"/>
        <w:ind w:left="567"/>
        <w:rPr>
          <w:color w:val="auto"/>
        </w:rPr>
      </w:pPr>
      <w:r w:rsidRPr="001137BB">
        <w:rPr>
          <w:color w:val="auto"/>
        </w:rPr>
        <w:t xml:space="preserve">The </w:t>
      </w:r>
      <w:r w:rsidR="001137BB" w:rsidRPr="001137BB">
        <w:t>Governing Body</w:t>
      </w:r>
      <w:r w:rsidR="001137BB" w:rsidRPr="00A559A6">
        <w:rPr>
          <w:color w:val="000000" w:themeColor="text1"/>
        </w:rPr>
        <w:t xml:space="preserve"> </w:t>
      </w:r>
      <w:r w:rsidR="001137BB" w:rsidRPr="00AD561C">
        <w:rPr>
          <w:color w:val="auto"/>
        </w:rPr>
        <w:t>will be responsible for ensuring that appropriate personal support is offered both to an employee raising a concern and to any employee against whom allegations have been made under th</w:t>
      </w:r>
      <w:r w:rsidR="00AD561C">
        <w:rPr>
          <w:color w:val="auto"/>
        </w:rPr>
        <w:t>ese procedures.</w:t>
      </w:r>
    </w:p>
    <w:p w14:paraId="46F22906" w14:textId="77777777" w:rsidR="00E47A4A" w:rsidRDefault="00E47A4A">
      <w:pPr>
        <w:spacing w:after="0"/>
        <w:rPr>
          <w:rFonts w:eastAsia="Calibri"/>
          <w:b/>
          <w:color w:val="1F497D"/>
          <w:sz w:val="28"/>
          <w:szCs w:val="28"/>
        </w:rPr>
      </w:pPr>
      <w:bookmarkStart w:id="8" w:name="_Toc480366141"/>
      <w:r>
        <w:br w:type="page"/>
      </w:r>
    </w:p>
    <w:p w14:paraId="21F1DC02" w14:textId="63A1882E" w:rsidR="00AD561C" w:rsidRDefault="00AD561C" w:rsidP="002C0B5F">
      <w:pPr>
        <w:pStyle w:val="Heading1"/>
      </w:pPr>
      <w:r>
        <w:lastRenderedPageBreak/>
        <w:t>What is meant by ‘Whistleblowing’?</w:t>
      </w:r>
      <w:bookmarkEnd w:id="8"/>
    </w:p>
    <w:p w14:paraId="56920E98" w14:textId="77777777" w:rsidR="00AD561C" w:rsidRDefault="00AD561C" w:rsidP="00AD561C">
      <w:pPr>
        <w:ind w:left="567"/>
      </w:pPr>
      <w:r>
        <w:t xml:space="preserve">‘Whistleblowing’ is defined as ‘raising concerns about misconduct within an organisation or within an independent structure associated with it’ (Nolan Committee on Standards in Public Life).  In the legislation it is called a protected disclosure.  The Public Interest Disclosure Act 1998 (PIDA 1998) protects employees from suffering a detriment in their employment or being </w:t>
      </w:r>
      <w:r w:rsidR="00DD62B2">
        <w:t xml:space="preserve">unfairly </w:t>
      </w:r>
      <w:r>
        <w:t xml:space="preserve">dismissed by their employer if they make </w:t>
      </w:r>
      <w:r w:rsidR="00DD62B2">
        <w:t>disclosures</w:t>
      </w:r>
      <w:r>
        <w:t xml:space="preserve"> in accordance with the legislation.</w:t>
      </w:r>
    </w:p>
    <w:p w14:paraId="3C46BD34" w14:textId="77777777" w:rsidR="00AD561C" w:rsidRDefault="00AD561C" w:rsidP="00AD561C">
      <w:pPr>
        <w:ind w:left="567"/>
      </w:pPr>
      <w:r>
        <w:t>An employee has certain common law confidentiality obligations to their employer.  However, in a limited set of circumstances, whistleblowing may override these obligations if an employee reveals information about their employment or the work of the School.  This procedure sets out the circumstances under which these disclosures may lawfully be made.</w:t>
      </w:r>
    </w:p>
    <w:p w14:paraId="00D54185" w14:textId="77777777" w:rsidR="00BF2FB9" w:rsidRDefault="00BF2FB9" w:rsidP="00AD561C">
      <w:pPr>
        <w:ind w:left="567"/>
      </w:pPr>
      <w:r>
        <w:t>Employees must act in good faith and must have a reasonable belief that the information they disclose and any allegations contained i</w:t>
      </w:r>
      <w:r w:rsidR="00A559A6">
        <w:t>n the disclosure are accurate.</w:t>
      </w:r>
    </w:p>
    <w:p w14:paraId="103F45B0" w14:textId="77777777" w:rsidR="00AD561C" w:rsidRDefault="00AD561C" w:rsidP="00AD561C">
      <w:pPr>
        <w:ind w:left="567"/>
      </w:pPr>
      <w:r>
        <w:t>A concern must relate to something which:</w:t>
      </w:r>
    </w:p>
    <w:p w14:paraId="66613785" w14:textId="77777777" w:rsidR="00AD561C" w:rsidRDefault="00AF07FD" w:rsidP="00AD561C">
      <w:pPr>
        <w:numPr>
          <w:ilvl w:val="0"/>
          <w:numId w:val="14"/>
        </w:numPr>
      </w:pPr>
      <w:r>
        <w:t>i</w:t>
      </w:r>
      <w:r w:rsidR="00AD561C">
        <w:t>s a breach of the School’s Policies</w:t>
      </w:r>
      <w:r w:rsidR="00BF2FB9">
        <w:t xml:space="preserve"> or procedures</w:t>
      </w:r>
      <w:r w:rsidR="00AD561C">
        <w:t>;</w:t>
      </w:r>
    </w:p>
    <w:p w14:paraId="3A9BD2B4" w14:textId="77777777" w:rsidR="00AD561C" w:rsidRDefault="00AF07FD" w:rsidP="00AD561C">
      <w:pPr>
        <w:numPr>
          <w:ilvl w:val="0"/>
          <w:numId w:val="14"/>
        </w:numPr>
      </w:pPr>
      <w:r>
        <w:t>f</w:t>
      </w:r>
      <w:r w:rsidR="00AD561C">
        <w:t>alls below established standards or practice;</w:t>
      </w:r>
    </w:p>
    <w:p w14:paraId="06EF1C69" w14:textId="77777777" w:rsidR="00AD561C" w:rsidRDefault="00AF07FD" w:rsidP="00AD561C">
      <w:pPr>
        <w:numPr>
          <w:ilvl w:val="0"/>
          <w:numId w:val="14"/>
        </w:numPr>
      </w:pPr>
      <w:r>
        <w:t>amounts to improper conduct, including something that may be:</w:t>
      </w:r>
    </w:p>
    <w:p w14:paraId="1E219388" w14:textId="77777777" w:rsidR="00AF07FD" w:rsidRDefault="00106D55" w:rsidP="00A559A6">
      <w:pPr>
        <w:pStyle w:val="ListParagraph"/>
        <w:numPr>
          <w:ilvl w:val="0"/>
          <w:numId w:val="24"/>
        </w:numPr>
      </w:pPr>
      <w:r>
        <w:t xml:space="preserve">a criminal offence or a </w:t>
      </w:r>
      <w:r w:rsidR="00AF07FD">
        <w:t>breach of the law</w:t>
      </w:r>
      <w:r w:rsidR="00A559A6">
        <w:t>;</w:t>
      </w:r>
    </w:p>
    <w:p w14:paraId="09258268" w14:textId="77777777" w:rsidR="00AF07FD" w:rsidRDefault="00AF07FD" w:rsidP="00A559A6">
      <w:pPr>
        <w:pStyle w:val="ListParagraph"/>
        <w:numPr>
          <w:ilvl w:val="0"/>
          <w:numId w:val="24"/>
        </w:numPr>
      </w:pPr>
      <w:r>
        <w:t>a failure to comply with a legal obligation</w:t>
      </w:r>
      <w:r w:rsidR="00A559A6">
        <w:t>;</w:t>
      </w:r>
    </w:p>
    <w:p w14:paraId="7F087385" w14:textId="77777777" w:rsidR="0056356A" w:rsidRDefault="0056356A" w:rsidP="00A559A6">
      <w:pPr>
        <w:pStyle w:val="ListParagraph"/>
        <w:numPr>
          <w:ilvl w:val="0"/>
          <w:numId w:val="24"/>
        </w:numPr>
      </w:pPr>
      <w:r>
        <w:t>a neglect of duty</w:t>
      </w:r>
      <w:r w:rsidR="00A559A6">
        <w:t>;</w:t>
      </w:r>
    </w:p>
    <w:p w14:paraId="0244A7D0" w14:textId="77777777" w:rsidR="0056356A" w:rsidRDefault="0056356A" w:rsidP="00A559A6">
      <w:pPr>
        <w:pStyle w:val="ListParagraph"/>
        <w:numPr>
          <w:ilvl w:val="0"/>
          <w:numId w:val="24"/>
        </w:numPr>
      </w:pPr>
      <w:r>
        <w:t>maladministration</w:t>
      </w:r>
      <w:r w:rsidR="00A559A6">
        <w:t>;</w:t>
      </w:r>
    </w:p>
    <w:p w14:paraId="1EE678A8" w14:textId="77777777" w:rsidR="00AF07FD" w:rsidRDefault="00106D55" w:rsidP="00A559A6">
      <w:pPr>
        <w:pStyle w:val="ListParagraph"/>
        <w:numPr>
          <w:ilvl w:val="0"/>
          <w:numId w:val="24"/>
        </w:numPr>
      </w:pPr>
      <w:r>
        <w:t xml:space="preserve">an actual or </w:t>
      </w:r>
      <w:r w:rsidR="00AF07FD">
        <w:t>possible miscarriage of justice</w:t>
      </w:r>
      <w:r w:rsidR="00A559A6">
        <w:t>;</w:t>
      </w:r>
    </w:p>
    <w:p w14:paraId="0AAF9150" w14:textId="77777777" w:rsidR="00AF07FD" w:rsidRDefault="00AF07FD" w:rsidP="00A559A6">
      <w:pPr>
        <w:pStyle w:val="ListParagraph"/>
        <w:numPr>
          <w:ilvl w:val="0"/>
          <w:numId w:val="24"/>
        </w:numPr>
      </w:pPr>
      <w:r>
        <w:t>a health and safety risk</w:t>
      </w:r>
      <w:r w:rsidR="00106D55">
        <w:t xml:space="preserve"> or action which involves risks to the public (includes pupils) as well as other employees</w:t>
      </w:r>
      <w:r w:rsidR="00A559A6">
        <w:t>;</w:t>
      </w:r>
    </w:p>
    <w:p w14:paraId="0C667119" w14:textId="77777777" w:rsidR="00AF07FD" w:rsidRDefault="00AF07FD" w:rsidP="00A559A6">
      <w:pPr>
        <w:pStyle w:val="ListParagraph"/>
        <w:numPr>
          <w:ilvl w:val="0"/>
          <w:numId w:val="24"/>
        </w:numPr>
      </w:pPr>
      <w:r>
        <w:t xml:space="preserve">damaging </w:t>
      </w:r>
      <w:r w:rsidR="00106D55">
        <w:t xml:space="preserve">to </w:t>
      </w:r>
      <w:r>
        <w:t>the environment</w:t>
      </w:r>
      <w:r w:rsidR="00A559A6">
        <w:t>;</w:t>
      </w:r>
    </w:p>
    <w:p w14:paraId="510D870D" w14:textId="77777777" w:rsidR="00AF07FD" w:rsidRDefault="00AF07FD" w:rsidP="00A559A6">
      <w:pPr>
        <w:pStyle w:val="ListParagraph"/>
        <w:numPr>
          <w:ilvl w:val="0"/>
          <w:numId w:val="24"/>
        </w:numPr>
      </w:pPr>
      <w:r>
        <w:t xml:space="preserve">misuse </w:t>
      </w:r>
      <w:r w:rsidR="00BF2FB9">
        <w:t xml:space="preserve">or unauthorised use </w:t>
      </w:r>
      <w:r>
        <w:t xml:space="preserve">of public </w:t>
      </w:r>
      <w:r w:rsidR="00BF2FB9">
        <w:t>funds</w:t>
      </w:r>
      <w:r w:rsidR="00A559A6">
        <w:t>;</w:t>
      </w:r>
    </w:p>
    <w:p w14:paraId="0F02D5B1" w14:textId="77777777" w:rsidR="00106D55" w:rsidRDefault="00106D55" w:rsidP="00A559A6">
      <w:pPr>
        <w:pStyle w:val="ListParagraph"/>
        <w:numPr>
          <w:ilvl w:val="0"/>
          <w:numId w:val="24"/>
        </w:numPr>
      </w:pPr>
      <w:r>
        <w:t>related to employees claiming benefits to which they are not entitled</w:t>
      </w:r>
      <w:r w:rsidR="00A559A6">
        <w:t>;</w:t>
      </w:r>
    </w:p>
    <w:p w14:paraId="7ACCA437" w14:textId="77777777" w:rsidR="00AF07FD" w:rsidRDefault="00BF2FB9" w:rsidP="00A559A6">
      <w:pPr>
        <w:pStyle w:val="ListParagraph"/>
        <w:numPr>
          <w:ilvl w:val="0"/>
          <w:numId w:val="24"/>
        </w:numPr>
      </w:pPr>
      <w:r>
        <w:t xml:space="preserve">fraud, </w:t>
      </w:r>
      <w:r w:rsidR="00AF07FD">
        <w:t>corruption or unethical conduct</w:t>
      </w:r>
      <w:r w:rsidR="00A559A6">
        <w:t>;</w:t>
      </w:r>
    </w:p>
    <w:p w14:paraId="17C4C5AC" w14:textId="77777777" w:rsidR="00BF2FB9" w:rsidRDefault="00BF2FB9" w:rsidP="00A559A6">
      <w:pPr>
        <w:pStyle w:val="ListParagraph"/>
        <w:numPr>
          <w:ilvl w:val="0"/>
          <w:numId w:val="24"/>
        </w:numPr>
      </w:pPr>
      <w:r>
        <w:t xml:space="preserve">homophobic, racial, religious, sexual or physical </w:t>
      </w:r>
      <w:r w:rsidR="00AF07FD">
        <w:t>abuse of pupils, students or other</w:t>
      </w:r>
      <w:r>
        <w:t>s</w:t>
      </w:r>
      <w:r w:rsidR="00AF07FD">
        <w:t>, including undermining of fundamental British values or promoting radical and extremist views</w:t>
      </w:r>
      <w:r w:rsidR="00A559A6">
        <w:t>;</w:t>
      </w:r>
    </w:p>
    <w:p w14:paraId="72E01C57" w14:textId="77777777" w:rsidR="00BF2FB9" w:rsidRDefault="00BF2FB9" w:rsidP="00A559A6">
      <w:pPr>
        <w:pStyle w:val="ListParagraph"/>
        <w:numPr>
          <w:ilvl w:val="0"/>
          <w:numId w:val="24"/>
        </w:numPr>
      </w:pPr>
      <w:r>
        <w:t>breach of the teachers’ standards</w:t>
      </w:r>
      <w:r w:rsidR="00A559A6">
        <w:t>;</w:t>
      </w:r>
    </w:p>
    <w:p w14:paraId="1AAC330A" w14:textId="77777777" w:rsidR="00AF07FD" w:rsidRDefault="00AF07FD" w:rsidP="00A559A6">
      <w:pPr>
        <w:pStyle w:val="ListParagraph"/>
        <w:numPr>
          <w:ilvl w:val="0"/>
          <w:numId w:val="24"/>
        </w:numPr>
      </w:pPr>
      <w:r>
        <w:t>deliberate concealment of any of the above matters</w:t>
      </w:r>
      <w:r w:rsidR="00A559A6">
        <w:t>;</w:t>
      </w:r>
    </w:p>
    <w:p w14:paraId="5B2EBCCE" w14:textId="77777777" w:rsidR="00AF07FD" w:rsidRDefault="00AF07FD" w:rsidP="00A559A6">
      <w:pPr>
        <w:pStyle w:val="ListParagraph"/>
        <w:numPr>
          <w:ilvl w:val="0"/>
          <w:numId w:val="24"/>
        </w:numPr>
      </w:pPr>
      <w:r>
        <w:t>any other substantial and relevant concern</w:t>
      </w:r>
      <w:r w:rsidR="00A559A6">
        <w:t>.</w:t>
      </w:r>
    </w:p>
    <w:p w14:paraId="2B0E1131" w14:textId="77777777" w:rsidR="000465F4" w:rsidRDefault="00AF07FD" w:rsidP="00AF07FD">
      <w:pPr>
        <w:ind w:left="567"/>
      </w:pPr>
      <w:r>
        <w:t xml:space="preserve">The above issues could have arisen in the past, be currently happening or </w:t>
      </w:r>
      <w:r w:rsidR="00A559A6">
        <w:t>likely to happen in the future.</w:t>
      </w:r>
    </w:p>
    <w:p w14:paraId="55B63CEC" w14:textId="7A0C4FEC" w:rsidR="00AF07FD" w:rsidRPr="000465F4" w:rsidRDefault="000465F4" w:rsidP="00AF07FD">
      <w:pPr>
        <w:ind w:left="567"/>
        <w:rPr>
          <w:color w:val="auto"/>
        </w:rPr>
      </w:pPr>
      <w:r>
        <w:t>Financial procedure rules require employees who suspect fraud, corruption or other financial irregularity to ensure this is reported to the School’s financial Auditors for possible investigation.  Normally, the employee must first report any suspicion of such irregularity to their Head teacher or Chair of Governors</w:t>
      </w:r>
      <w:r>
        <w:rPr>
          <w:color w:val="auto"/>
        </w:rPr>
        <w:t>, who will in turn report it to the School’s financial Auditors.</w:t>
      </w:r>
    </w:p>
    <w:p w14:paraId="4B4C0572" w14:textId="77777777" w:rsidR="00BF2FB9" w:rsidRDefault="00BF2FB9" w:rsidP="00BF2FB9">
      <w:pPr>
        <w:ind w:left="567"/>
      </w:pPr>
      <w:r>
        <w:t xml:space="preserve">When it is, or becomes, apparent from the investigation that the person making the disclosure has acted frivolously, maliciously or for personal gain, the School may decide to take action against the employee in accordance with the </w:t>
      </w:r>
      <w:r w:rsidR="000465F4">
        <w:t xml:space="preserve">School’s </w:t>
      </w:r>
      <w:r>
        <w:t xml:space="preserve">Disciplinary or Capability procedures.  If the disclosure itself amounts to a criminal offence, these procedures will not protect the employee from the consequences of that criminal offence.  </w:t>
      </w:r>
    </w:p>
    <w:p w14:paraId="3E79CCD7" w14:textId="77777777" w:rsidR="00AF07FD" w:rsidRPr="002C0B5F" w:rsidRDefault="005E5A9B" w:rsidP="002C0B5F">
      <w:pPr>
        <w:pStyle w:val="Heading1"/>
      </w:pPr>
      <w:bookmarkStart w:id="9" w:name="_Toc480366142"/>
      <w:r w:rsidRPr="002C0B5F">
        <w:t>How to raise a concern (‘Whistleblowing’)</w:t>
      </w:r>
      <w:bookmarkEnd w:id="9"/>
    </w:p>
    <w:p w14:paraId="61B4398F" w14:textId="77777777" w:rsidR="000465F4" w:rsidRDefault="000465F4" w:rsidP="005E5A9B">
      <w:pPr>
        <w:ind w:left="567"/>
      </w:pPr>
      <w:r>
        <w:t xml:space="preserve">If an employee has a concern they should exercise judgment regarding the person who should be approached with the issue.  If the matter is minor, then it </w:t>
      </w:r>
      <w:r w:rsidR="00E71BCC">
        <w:t>should</w:t>
      </w:r>
      <w:r>
        <w:t xml:space="preserve"> be sufficient to bring it to the attention of the employee who </w:t>
      </w:r>
      <w:r w:rsidR="00E71BCC">
        <w:t>is or who controls the cause for concern</w:t>
      </w:r>
      <w:r>
        <w:t xml:space="preserve">.  The alternative would be raising the concern directly through </w:t>
      </w:r>
      <w:r w:rsidR="00E71BCC">
        <w:t>normal</w:t>
      </w:r>
      <w:r>
        <w:t xml:space="preserve"> line management channels.</w:t>
      </w:r>
    </w:p>
    <w:p w14:paraId="5A10FA8A" w14:textId="77777777" w:rsidR="005E5A9B" w:rsidRDefault="005E5A9B" w:rsidP="005E5A9B">
      <w:pPr>
        <w:ind w:left="567"/>
      </w:pPr>
      <w:r>
        <w:lastRenderedPageBreak/>
        <w:t xml:space="preserve">All concerns will be treated sensitively and with due regard to </w:t>
      </w:r>
      <w:r w:rsidR="00DD62B2">
        <w:t>confidentiality</w:t>
      </w:r>
      <w:r>
        <w:t xml:space="preserve"> and where possible every effort will be made to protect the identity of the person raising the concern if they so wish.  Nevertheless, this </w:t>
      </w:r>
      <w:r w:rsidR="00DD62B2">
        <w:t>information</w:t>
      </w:r>
      <w:r>
        <w:t xml:space="preserve"> will need to be passed on to those with a legitimate need to have this information and it may be necessary for the person raising the concern to provide a written statement or act as a witness in any subsequent disciplinary proceedings or enquiry.  This will always be discussed first.</w:t>
      </w:r>
    </w:p>
    <w:p w14:paraId="586866EF" w14:textId="27BD4C49" w:rsidR="005E5A9B" w:rsidRDefault="005E5A9B" w:rsidP="005E5A9B">
      <w:pPr>
        <w:ind w:left="567"/>
        <w:rPr>
          <w:color w:val="auto"/>
        </w:rPr>
      </w:pPr>
      <w:r>
        <w:t xml:space="preserve">Where concerns are expressed anonymously the Head teacher, in </w:t>
      </w:r>
      <w:r w:rsidR="00DD62B2">
        <w:t>consultation</w:t>
      </w:r>
      <w:r>
        <w:t xml:space="preserve"> with the Chair of Governors</w:t>
      </w:r>
      <w:r w:rsidRPr="00A559A6">
        <w:rPr>
          <w:color w:val="000000" w:themeColor="text1"/>
        </w:rPr>
        <w:t xml:space="preserve"> </w:t>
      </w:r>
      <w:r>
        <w:rPr>
          <w:color w:val="auto"/>
        </w:rPr>
        <w:t>will decide how to proceed.  An investigation may be carried out, depending on the nature of the allegations and the evidence</w:t>
      </w:r>
      <w:r w:rsidR="00A777F8">
        <w:rPr>
          <w:color w:val="auto"/>
        </w:rPr>
        <w:t>/information presented.</w:t>
      </w:r>
    </w:p>
    <w:p w14:paraId="3841C0C2" w14:textId="77777777" w:rsidR="00A777F8" w:rsidRDefault="002C0B5F" w:rsidP="005E5A9B">
      <w:pPr>
        <w:ind w:left="567"/>
        <w:rPr>
          <w:color w:val="auto"/>
        </w:rPr>
      </w:pPr>
      <w:r>
        <w:rPr>
          <w:color w:val="auto"/>
        </w:rPr>
        <w:t>The following steps should be followed:</w:t>
      </w:r>
    </w:p>
    <w:p w14:paraId="4D8C9576" w14:textId="77777777" w:rsidR="002C0B5F" w:rsidRDefault="00292A52" w:rsidP="00292A52">
      <w:pPr>
        <w:pStyle w:val="Heading2"/>
        <w:numPr>
          <w:ilvl w:val="1"/>
          <w:numId w:val="13"/>
        </w:numPr>
        <w:ind w:left="567" w:hanging="567"/>
      </w:pPr>
      <w:r>
        <w:t>Step 1</w:t>
      </w:r>
    </w:p>
    <w:p w14:paraId="254EB88B" w14:textId="31B7A4B3" w:rsidR="00292A52" w:rsidRDefault="000465F4" w:rsidP="00292A52">
      <w:pPr>
        <w:ind w:left="567"/>
      </w:pPr>
      <w:r>
        <w:t xml:space="preserve">Where a concern is not considered by the employee to be minor i.e. cannot be dealt with by speaking to the </w:t>
      </w:r>
      <w:r w:rsidR="00E71BCC">
        <w:t>person who is causing the concern</w:t>
      </w:r>
      <w:r w:rsidR="00225527">
        <w:t>, where the matter is obviously more significant</w:t>
      </w:r>
      <w:r w:rsidR="00E71BCC">
        <w:t>,</w:t>
      </w:r>
      <w:r w:rsidR="00225527">
        <w:t xml:space="preserve"> or where a previous informal approach has apparently not proved effective or been disregarded, </w:t>
      </w:r>
      <w:r>
        <w:t xml:space="preserve">the </w:t>
      </w:r>
      <w:r w:rsidR="00292A52">
        <w:t>concern should be raised with the line manager in the first instance.  This can be in person or in writing.</w:t>
      </w:r>
      <w:r w:rsidR="00211E84">
        <w:t xml:space="preserve">  If, however, the concern relates to the inappropriate behaviour o</w:t>
      </w:r>
      <w:r w:rsidR="00E71BCC">
        <w:t>f</w:t>
      </w:r>
      <w:r w:rsidR="00211E84">
        <w:t xml:space="preserve"> an adult towards a child, employees must report the concern directly to the Head teacher.  If the concern relates to inappropriate behaviour by the Head teacher towards a child, this must be reporte</w:t>
      </w:r>
      <w:r w:rsidR="0093143A">
        <w:t>d to the Chair of the Governors</w:t>
      </w:r>
      <w:r w:rsidR="008E7468">
        <w:t>.</w:t>
      </w:r>
    </w:p>
    <w:p w14:paraId="580A7CD1" w14:textId="77777777" w:rsidR="00292A52" w:rsidRDefault="00292A52" w:rsidP="00292A52">
      <w:pPr>
        <w:ind w:left="567"/>
      </w:pPr>
      <w:r>
        <w:t>The school recognises that sometimes it may be inappropriate for a line manager to be approached with a concern.  In these circumstances, a number of alternatives are available depending on the nature of the concern.  If the line manager is not felt to be the right person, any of the following may be contacted:</w:t>
      </w:r>
    </w:p>
    <w:p w14:paraId="25635357" w14:textId="77777777" w:rsidR="00292A52" w:rsidRDefault="00292A52" w:rsidP="00A559A6">
      <w:pPr>
        <w:pStyle w:val="ListParagraph"/>
        <w:numPr>
          <w:ilvl w:val="0"/>
          <w:numId w:val="27"/>
        </w:numPr>
      </w:pPr>
      <w:r>
        <w:t>Head teacher</w:t>
      </w:r>
      <w:r w:rsidR="00A559A6">
        <w:t>;</w:t>
      </w:r>
    </w:p>
    <w:p w14:paraId="6E80FC48" w14:textId="6EDBC1FB" w:rsidR="00292A52" w:rsidRDefault="008E7468" w:rsidP="00A559A6">
      <w:pPr>
        <w:pStyle w:val="ListParagraph"/>
        <w:numPr>
          <w:ilvl w:val="0"/>
          <w:numId w:val="27"/>
        </w:numPr>
      </w:pPr>
      <w:r>
        <w:t xml:space="preserve">Chair of Governors or </w:t>
      </w:r>
      <w:r w:rsidR="00225527">
        <w:t xml:space="preserve">Chair of </w:t>
      </w:r>
      <w:r w:rsidR="00292A52">
        <w:t>Academy Trust</w:t>
      </w:r>
      <w:r w:rsidR="001430ED">
        <w:t xml:space="preserve"> Board</w:t>
      </w:r>
      <w:r w:rsidR="00A559A6">
        <w:t>;</w:t>
      </w:r>
    </w:p>
    <w:p w14:paraId="78EDBD1E" w14:textId="050F5191" w:rsidR="00292A52" w:rsidRDefault="00292A52" w:rsidP="008E7468">
      <w:pPr>
        <w:pStyle w:val="ListParagraph"/>
        <w:numPr>
          <w:ilvl w:val="0"/>
          <w:numId w:val="27"/>
        </w:numPr>
      </w:pPr>
      <w:r>
        <w:t>The School’s HR provider</w:t>
      </w:r>
      <w:r w:rsidR="00A559A6">
        <w:t>;</w:t>
      </w:r>
    </w:p>
    <w:p w14:paraId="537D2960" w14:textId="77777777" w:rsidR="00292A52" w:rsidRDefault="00292A52" w:rsidP="00A559A6">
      <w:pPr>
        <w:pStyle w:val="ListParagraph"/>
        <w:numPr>
          <w:ilvl w:val="0"/>
          <w:numId w:val="27"/>
        </w:numPr>
      </w:pPr>
      <w:r>
        <w:t>Trade Union representative</w:t>
      </w:r>
      <w:r w:rsidR="00A559A6">
        <w:t>.</w:t>
      </w:r>
    </w:p>
    <w:p w14:paraId="03A91CEC" w14:textId="77777777" w:rsidR="00292A52" w:rsidRDefault="00211E84" w:rsidP="00292A52">
      <w:pPr>
        <w:ind w:left="567"/>
      </w:pPr>
      <w:r>
        <w:t>Although employees are not expected to prove beyond doubt the truth of their concerns, they will need to demonstrate that they have sufficient evidence or other reasonable grounds to raise them.</w:t>
      </w:r>
    </w:p>
    <w:p w14:paraId="09C7436F" w14:textId="77777777" w:rsidR="00211E84" w:rsidRDefault="00211E84" w:rsidP="00292A52">
      <w:pPr>
        <w:ind w:left="567"/>
      </w:pPr>
      <w:r>
        <w:t>Individuals may wish to obtain advice from a Trade Union representative or a colleague.  The person raising the concern may choose to be represented by a Trade Union representative or colleague at any subsequent meetings that are required</w:t>
      </w:r>
      <w:r w:rsidR="00225527">
        <w:t xml:space="preserve"> </w:t>
      </w:r>
      <w:r w:rsidR="00E71BCC">
        <w:t>as</w:t>
      </w:r>
      <w:r w:rsidR="00225527">
        <w:t xml:space="preserve"> long as that Trade Union representative or colleague is independent of the issue</w:t>
      </w:r>
      <w:r>
        <w:t>.</w:t>
      </w:r>
    </w:p>
    <w:p w14:paraId="3C72A78E" w14:textId="77777777" w:rsidR="00A224E4" w:rsidRDefault="00211E84" w:rsidP="00211E84">
      <w:pPr>
        <w:pStyle w:val="Heading2"/>
        <w:numPr>
          <w:ilvl w:val="1"/>
          <w:numId w:val="13"/>
        </w:numPr>
        <w:ind w:left="567" w:hanging="567"/>
      </w:pPr>
      <w:r>
        <w:t>Step 2</w:t>
      </w:r>
    </w:p>
    <w:p w14:paraId="1592CF33" w14:textId="77777777" w:rsidR="00211E84" w:rsidRDefault="002B15F6" w:rsidP="00211E84">
      <w:pPr>
        <w:ind w:left="567"/>
      </w:pPr>
      <w:r>
        <w:t>The person with whom the concern has been raised will acknowledge its receipt as soon as possible and will respond, in writing, within 1</w:t>
      </w:r>
      <w:r w:rsidR="00FB0685">
        <w:t>5</w:t>
      </w:r>
      <w:r>
        <w:t xml:space="preserve"> </w:t>
      </w:r>
      <w:r w:rsidR="00225527">
        <w:t xml:space="preserve">working </w:t>
      </w:r>
      <w:r>
        <w:t xml:space="preserve">days to </w:t>
      </w:r>
      <w:r w:rsidR="00FB0685">
        <w:t>advise</w:t>
      </w:r>
      <w:r>
        <w:t xml:space="preserve"> how the concern will be dealt with.</w:t>
      </w:r>
      <w:r w:rsidR="00225527">
        <w:t xml:space="preserve">  If a more lengthy process is involved, regular feedback on progress will be given </w:t>
      </w:r>
      <w:r w:rsidR="00FB0685">
        <w:t xml:space="preserve">in writing </w:t>
      </w:r>
      <w:r w:rsidR="00225527">
        <w:t>to the employee who made the disclosure.</w:t>
      </w:r>
    </w:p>
    <w:p w14:paraId="3C239E7C" w14:textId="77777777" w:rsidR="002B15F6" w:rsidRDefault="002B15F6" w:rsidP="00211E84">
      <w:pPr>
        <w:ind w:left="567"/>
      </w:pPr>
      <w:r>
        <w:t xml:space="preserve">The information </w:t>
      </w:r>
      <w:r w:rsidR="00FB0685">
        <w:t xml:space="preserve">a disclosing employee </w:t>
      </w:r>
      <w:r>
        <w:t>can then expect to receive is:</w:t>
      </w:r>
    </w:p>
    <w:p w14:paraId="3D83D569" w14:textId="77777777" w:rsidR="002B15F6" w:rsidRDefault="002B15F6" w:rsidP="00A559A6">
      <w:pPr>
        <w:pStyle w:val="ListParagraph"/>
        <w:numPr>
          <w:ilvl w:val="0"/>
          <w:numId w:val="25"/>
        </w:numPr>
      </w:pPr>
      <w:r>
        <w:t>an indication of how the concern will be dealt with</w:t>
      </w:r>
      <w:r w:rsidR="00FB0685">
        <w:t>;</w:t>
      </w:r>
    </w:p>
    <w:p w14:paraId="059EF93C" w14:textId="77777777" w:rsidR="002B15F6" w:rsidRDefault="002B15F6" w:rsidP="00A559A6">
      <w:pPr>
        <w:pStyle w:val="ListParagraph"/>
        <w:numPr>
          <w:ilvl w:val="0"/>
          <w:numId w:val="25"/>
        </w:numPr>
      </w:pPr>
      <w:r>
        <w:t>an estimate of how long it will take to provide a final response</w:t>
      </w:r>
      <w:r w:rsidR="00FB0685">
        <w:t>;</w:t>
      </w:r>
    </w:p>
    <w:p w14:paraId="3ECC2F57" w14:textId="77777777" w:rsidR="002B15F6" w:rsidRDefault="002B15F6" w:rsidP="00A559A6">
      <w:pPr>
        <w:pStyle w:val="ListParagraph"/>
        <w:numPr>
          <w:ilvl w:val="0"/>
          <w:numId w:val="25"/>
        </w:numPr>
      </w:pPr>
      <w:r>
        <w:t>whether any initial enquiries have been made</w:t>
      </w:r>
      <w:r w:rsidR="00FB0685">
        <w:t>;</w:t>
      </w:r>
    </w:p>
    <w:p w14:paraId="3A40ED74" w14:textId="77777777" w:rsidR="002B15F6" w:rsidRDefault="002B15F6" w:rsidP="00A559A6">
      <w:pPr>
        <w:pStyle w:val="ListParagraph"/>
        <w:numPr>
          <w:ilvl w:val="0"/>
          <w:numId w:val="25"/>
        </w:numPr>
      </w:pPr>
      <w:r>
        <w:t>whether further investigations will take place, and if not, why not</w:t>
      </w:r>
      <w:r w:rsidR="00FB0685">
        <w:t>; and</w:t>
      </w:r>
    </w:p>
    <w:p w14:paraId="67E2549A" w14:textId="77777777" w:rsidR="002B15F6" w:rsidRPr="00211E84" w:rsidRDefault="002B15F6" w:rsidP="00A559A6">
      <w:pPr>
        <w:pStyle w:val="ListParagraph"/>
        <w:numPr>
          <w:ilvl w:val="0"/>
          <w:numId w:val="25"/>
        </w:numPr>
      </w:pPr>
      <w:r>
        <w:t xml:space="preserve">information about support available to </w:t>
      </w:r>
      <w:r w:rsidR="00FB0685">
        <w:t>them.</w:t>
      </w:r>
    </w:p>
    <w:p w14:paraId="70D49380" w14:textId="77777777" w:rsidR="00814C62" w:rsidRDefault="002B15F6" w:rsidP="002B15F6">
      <w:pPr>
        <w:ind w:left="567"/>
      </w:pPr>
      <w:r>
        <w:t xml:space="preserve">The person with whom the concern has been raised will, at the same time, notify the School’s HR provider that a whistleblowing </w:t>
      </w:r>
      <w:r w:rsidR="00FB0685">
        <w:t>allegation</w:t>
      </w:r>
      <w:r>
        <w:t xml:space="preserve"> has been made. </w:t>
      </w:r>
    </w:p>
    <w:p w14:paraId="262B837F" w14:textId="77777777" w:rsidR="00225527" w:rsidRDefault="00225527" w:rsidP="002B15F6">
      <w:pPr>
        <w:ind w:left="567"/>
      </w:pPr>
      <w:r>
        <w:t>Some concerns may be resolved by agreed action without the need for investigation, although in such cases a record of the disclosure and the action taken will be made by the School and a copy of such written report provided to the employee who made the disclosure.</w:t>
      </w:r>
    </w:p>
    <w:p w14:paraId="6E606B7C" w14:textId="77777777" w:rsidR="002B15F6" w:rsidRDefault="002B15F6" w:rsidP="002B15F6">
      <w:pPr>
        <w:ind w:left="567"/>
      </w:pPr>
      <w:r>
        <w:t>Advice on dealing with concerns is available from the School’s HR provider or the School’s financial or legal advisers.</w:t>
      </w:r>
    </w:p>
    <w:p w14:paraId="040877C6" w14:textId="77777777" w:rsidR="002B15F6" w:rsidRDefault="002B15F6" w:rsidP="002B15F6">
      <w:pPr>
        <w:pStyle w:val="Heading2"/>
        <w:numPr>
          <w:ilvl w:val="1"/>
          <w:numId w:val="13"/>
        </w:numPr>
        <w:ind w:left="567" w:hanging="567"/>
      </w:pPr>
      <w:r>
        <w:lastRenderedPageBreak/>
        <w:t>Step 3</w:t>
      </w:r>
    </w:p>
    <w:p w14:paraId="53E7A6FE" w14:textId="77777777" w:rsidR="002B15F6" w:rsidRDefault="002B15F6" w:rsidP="002B15F6">
      <w:pPr>
        <w:ind w:left="567"/>
      </w:pPr>
      <w:r>
        <w:t>Initial enquiries will be made to decide whether an investigation is appropriate.  Where an investigation is necessary, it may take the form of one or more of the following:</w:t>
      </w:r>
    </w:p>
    <w:p w14:paraId="78FE43B9" w14:textId="77777777" w:rsidR="002B15F6" w:rsidRDefault="002B15F6" w:rsidP="00A559A6">
      <w:pPr>
        <w:pStyle w:val="ListParagraph"/>
        <w:numPr>
          <w:ilvl w:val="0"/>
          <w:numId w:val="26"/>
        </w:numPr>
      </w:pPr>
      <w:r>
        <w:t>an internal investigation by the Head teacher or a governor, which may, for example, take the form of a disciplinary investigation</w:t>
      </w:r>
      <w:r w:rsidR="00A559A6">
        <w:t>;</w:t>
      </w:r>
    </w:p>
    <w:p w14:paraId="4D790E29" w14:textId="77777777" w:rsidR="002B15F6" w:rsidRDefault="002B15F6" w:rsidP="00A559A6">
      <w:pPr>
        <w:pStyle w:val="ListParagraph"/>
        <w:numPr>
          <w:ilvl w:val="0"/>
          <w:numId w:val="26"/>
        </w:numPr>
      </w:pPr>
      <w:r>
        <w:t>an investigation by the Internal Audit Service</w:t>
      </w:r>
      <w:r w:rsidR="00A559A6">
        <w:t>;</w:t>
      </w:r>
    </w:p>
    <w:p w14:paraId="382121C6" w14:textId="77777777" w:rsidR="002B15F6" w:rsidRDefault="002B15F6" w:rsidP="00A559A6">
      <w:pPr>
        <w:pStyle w:val="ListParagraph"/>
        <w:numPr>
          <w:ilvl w:val="0"/>
          <w:numId w:val="26"/>
        </w:numPr>
      </w:pPr>
      <w:r>
        <w:t>a referral to the Police</w:t>
      </w:r>
      <w:r w:rsidR="00A559A6">
        <w:t>;</w:t>
      </w:r>
    </w:p>
    <w:p w14:paraId="6A196B77" w14:textId="77777777" w:rsidR="002B15F6" w:rsidRDefault="002B15F6" w:rsidP="00A559A6">
      <w:pPr>
        <w:pStyle w:val="ListParagraph"/>
        <w:numPr>
          <w:ilvl w:val="0"/>
          <w:numId w:val="26"/>
        </w:numPr>
      </w:pPr>
      <w:r>
        <w:t xml:space="preserve">the setting up of </w:t>
      </w:r>
      <w:r w:rsidR="00A559A6">
        <w:t>an external independent inquiry.</w:t>
      </w:r>
    </w:p>
    <w:p w14:paraId="6C3C9975" w14:textId="77777777" w:rsidR="0093143A" w:rsidRDefault="0093143A" w:rsidP="0093143A">
      <w:pPr>
        <w:ind w:left="567"/>
      </w:pPr>
      <w:r>
        <w:t xml:space="preserve">In the case of </w:t>
      </w:r>
      <w:r w:rsidR="00DD62B2">
        <w:t>a</w:t>
      </w:r>
      <w:r>
        <w:t xml:space="preserve"> concern relating to inappropriate behaviour towards a child, the Designated Officer (DO) </w:t>
      </w:r>
      <w:r w:rsidR="00DD62B2">
        <w:t>appointed by</w:t>
      </w:r>
      <w:r>
        <w:t xml:space="preserve"> the Local Authority will be informed at the earliest opportunity and a Case Manager will be appointed.  (Refer to School Child Protection Policy and procedures for additional information and guidance on the process for referra</w:t>
      </w:r>
      <w:r w:rsidR="00A559A6">
        <w:t>l to the Designated Officer).</w:t>
      </w:r>
    </w:p>
    <w:p w14:paraId="6BD8068D" w14:textId="77777777" w:rsidR="0093143A" w:rsidRDefault="0093143A" w:rsidP="0093143A">
      <w:pPr>
        <w:pStyle w:val="Heading2"/>
        <w:numPr>
          <w:ilvl w:val="1"/>
          <w:numId w:val="13"/>
        </w:numPr>
        <w:ind w:left="567" w:hanging="567"/>
      </w:pPr>
      <w:r>
        <w:t>Step 4</w:t>
      </w:r>
    </w:p>
    <w:p w14:paraId="59804289" w14:textId="77777777" w:rsidR="0093143A" w:rsidRDefault="0093143A" w:rsidP="0093143A">
      <w:pPr>
        <w:ind w:left="567"/>
      </w:pPr>
      <w:r>
        <w:t>The person who raised the concern will be informed of the outcome of any investigation, in writing, and/or of any action taken, subject to the constraints of confidentiality and the law.</w:t>
      </w:r>
    </w:p>
    <w:p w14:paraId="28857097" w14:textId="77777777" w:rsidR="0093143A" w:rsidRDefault="0093143A" w:rsidP="0093143A">
      <w:pPr>
        <w:ind w:left="567"/>
      </w:pPr>
      <w:r>
        <w:t>If it is felt that the concern has not been addressed adequately, the person raising the concern may raise it with an independent body such as one of the following as appropriate:</w:t>
      </w:r>
    </w:p>
    <w:p w14:paraId="223D1D22" w14:textId="77777777" w:rsidR="0093143A" w:rsidRDefault="0093143A" w:rsidP="00A559A6">
      <w:pPr>
        <w:pStyle w:val="ListParagraph"/>
        <w:numPr>
          <w:ilvl w:val="0"/>
          <w:numId w:val="28"/>
        </w:numPr>
      </w:pPr>
      <w:r>
        <w:t>Trade Union</w:t>
      </w:r>
      <w:r w:rsidR="00A559A6">
        <w:t>;</w:t>
      </w:r>
    </w:p>
    <w:p w14:paraId="1D9377BF" w14:textId="77777777" w:rsidR="0093143A" w:rsidRDefault="0093143A" w:rsidP="00A559A6">
      <w:pPr>
        <w:pStyle w:val="ListParagraph"/>
        <w:numPr>
          <w:ilvl w:val="0"/>
          <w:numId w:val="28"/>
        </w:numPr>
      </w:pPr>
      <w:r>
        <w:t>the Citizens Advice Bureau</w:t>
      </w:r>
      <w:r w:rsidR="00A559A6">
        <w:t>;</w:t>
      </w:r>
    </w:p>
    <w:p w14:paraId="3D659E6C" w14:textId="77777777" w:rsidR="0093143A" w:rsidRDefault="0093143A" w:rsidP="00A559A6">
      <w:pPr>
        <w:pStyle w:val="ListParagraph"/>
        <w:numPr>
          <w:ilvl w:val="0"/>
          <w:numId w:val="28"/>
        </w:numPr>
      </w:pPr>
      <w:r>
        <w:t>a relevant professional body or regulatory organisation</w:t>
      </w:r>
      <w:r w:rsidR="00A559A6">
        <w:t>;</w:t>
      </w:r>
    </w:p>
    <w:p w14:paraId="7E7B6C5F" w14:textId="77777777" w:rsidR="0093143A" w:rsidRDefault="0093143A" w:rsidP="00A559A6">
      <w:pPr>
        <w:pStyle w:val="ListParagraph"/>
        <w:numPr>
          <w:ilvl w:val="0"/>
          <w:numId w:val="28"/>
        </w:numPr>
      </w:pPr>
      <w:r>
        <w:t>a relevant voluntary organisation</w:t>
      </w:r>
      <w:r w:rsidR="00A559A6">
        <w:t>;</w:t>
      </w:r>
    </w:p>
    <w:p w14:paraId="5FF9823A" w14:textId="77777777" w:rsidR="0093143A" w:rsidRDefault="0093143A" w:rsidP="00A559A6">
      <w:pPr>
        <w:pStyle w:val="ListParagraph"/>
        <w:numPr>
          <w:ilvl w:val="0"/>
          <w:numId w:val="28"/>
        </w:numPr>
      </w:pPr>
      <w:r>
        <w:t>the Police</w:t>
      </w:r>
      <w:r w:rsidR="00A559A6">
        <w:t>;</w:t>
      </w:r>
    </w:p>
    <w:p w14:paraId="0205E5E2" w14:textId="77777777" w:rsidR="0093143A" w:rsidRDefault="0093143A" w:rsidP="00A559A6">
      <w:pPr>
        <w:pStyle w:val="ListParagraph"/>
        <w:numPr>
          <w:ilvl w:val="0"/>
          <w:numId w:val="28"/>
        </w:numPr>
      </w:pPr>
      <w:r>
        <w:t>the Local Government Ombudsman</w:t>
      </w:r>
      <w:r w:rsidR="00A559A6">
        <w:t>;</w:t>
      </w:r>
    </w:p>
    <w:p w14:paraId="3750B76A" w14:textId="77777777" w:rsidR="0093143A" w:rsidRDefault="00A559A6" w:rsidP="00A559A6">
      <w:pPr>
        <w:pStyle w:val="ListParagraph"/>
        <w:numPr>
          <w:ilvl w:val="0"/>
          <w:numId w:val="28"/>
        </w:numPr>
      </w:pPr>
      <w:r>
        <w:t>Local Authority;</w:t>
      </w:r>
    </w:p>
    <w:p w14:paraId="2E992CB6" w14:textId="77777777" w:rsidR="001430ED" w:rsidRDefault="001430ED" w:rsidP="00A559A6">
      <w:pPr>
        <w:pStyle w:val="ListParagraph"/>
        <w:numPr>
          <w:ilvl w:val="0"/>
          <w:numId w:val="28"/>
        </w:numPr>
      </w:pPr>
      <w:r>
        <w:t>Church of England Diocesan Director of Education</w:t>
      </w:r>
      <w:r w:rsidR="00A559A6">
        <w:t>;</w:t>
      </w:r>
    </w:p>
    <w:p w14:paraId="45550C5F" w14:textId="77777777" w:rsidR="001430ED" w:rsidRDefault="001430ED" w:rsidP="00A559A6">
      <w:pPr>
        <w:pStyle w:val="ListParagraph"/>
        <w:numPr>
          <w:ilvl w:val="0"/>
          <w:numId w:val="28"/>
        </w:numPr>
      </w:pPr>
      <w:r>
        <w:t>Catholic Diocesan Director of Education</w:t>
      </w:r>
      <w:r w:rsidR="00A559A6">
        <w:t>;</w:t>
      </w:r>
    </w:p>
    <w:p w14:paraId="6AC87293" w14:textId="77777777" w:rsidR="001430ED" w:rsidRDefault="001430ED" w:rsidP="00A559A6">
      <w:pPr>
        <w:pStyle w:val="ListParagraph"/>
        <w:numPr>
          <w:ilvl w:val="0"/>
          <w:numId w:val="28"/>
        </w:numPr>
      </w:pPr>
      <w:r>
        <w:t>Equality and Human Rights Commission</w:t>
      </w:r>
      <w:r w:rsidR="00A559A6">
        <w:t>;</w:t>
      </w:r>
    </w:p>
    <w:p w14:paraId="26E057FB" w14:textId="77777777" w:rsidR="0093143A" w:rsidRPr="0093143A" w:rsidRDefault="0093143A" w:rsidP="00A559A6">
      <w:pPr>
        <w:pStyle w:val="ListParagraph"/>
        <w:numPr>
          <w:ilvl w:val="0"/>
          <w:numId w:val="28"/>
        </w:numPr>
      </w:pPr>
      <w:r>
        <w:t xml:space="preserve">NSPCC </w:t>
      </w:r>
      <w:r w:rsidR="0023300B">
        <w:t>–</w:t>
      </w:r>
      <w:r>
        <w:t xml:space="preserve"> </w:t>
      </w:r>
      <w:r w:rsidR="0023300B">
        <w:t xml:space="preserve">The NSPCC whistleblowing helpline is available for staff who do not feel able to raise concerns regarding child protection failures internally or who believe that their concerns are not being taken seriously.  Staff can call 0800 028 0285 or e-mail </w:t>
      </w:r>
      <w:hyperlink r:id="rId13" w:history="1">
        <w:r w:rsidR="0023300B" w:rsidRPr="00934AEC">
          <w:rPr>
            <w:rStyle w:val="Hyperlink"/>
          </w:rPr>
          <w:t>help@nspcc.org,uk</w:t>
        </w:r>
      </w:hyperlink>
      <w:r w:rsidR="00A559A6">
        <w:rPr>
          <w:rStyle w:val="Hyperlink"/>
        </w:rPr>
        <w:t>.</w:t>
      </w:r>
    </w:p>
    <w:p w14:paraId="079C054A" w14:textId="77777777" w:rsidR="0093143A" w:rsidRDefault="00631A47" w:rsidP="0093143A">
      <w:pPr>
        <w:ind w:left="567"/>
      </w:pPr>
      <w:r>
        <w:t>The disclosure must be made “in the public interest”; and in the circumstances it must be reasonable for the disclosure to be made.</w:t>
      </w:r>
    </w:p>
    <w:p w14:paraId="078397D7" w14:textId="77777777" w:rsidR="00631A47" w:rsidRDefault="00631A47" w:rsidP="0093143A">
      <w:pPr>
        <w:ind w:left="567"/>
      </w:pPr>
      <w:r>
        <w:t xml:space="preserve">If there is an issue of an exceptionally serious nature which is believed to be substantially true, then the concern may be disclosed to someone other than those listed above.  In determining whether it is reasonable for the disclosure to have been made, the identity of the person to </w:t>
      </w:r>
      <w:r w:rsidR="00DD62B2">
        <w:t>whom</w:t>
      </w:r>
      <w:r>
        <w:t xml:space="preserve"> the disclosure is made will be taken into account.  Disclosures to anyone outside of the recognised bodies specified above may not be protected disclosures under the Act.</w:t>
      </w:r>
    </w:p>
    <w:p w14:paraId="5E64D02C" w14:textId="77777777" w:rsidR="00631A47" w:rsidRDefault="00631A47" w:rsidP="0093143A">
      <w:pPr>
        <w:ind w:left="567"/>
      </w:pPr>
      <w:r>
        <w:t>Employees have a duty not to disclosure confidential information.  This does not prevent employees from seeking independent advice at any stage or from discussing the issue with</w:t>
      </w:r>
      <w:r w:rsidR="00DD62B2">
        <w:t xml:space="preserve"> the charity ‘Public Concern at Work’ on 020 7404 6609 and </w:t>
      </w:r>
      <w:hyperlink r:id="rId14" w:history="1">
        <w:r w:rsidR="00DD62B2" w:rsidRPr="00934AEC">
          <w:rPr>
            <w:rStyle w:val="Hyperlink"/>
          </w:rPr>
          <w:t>http://www.pcaw.org.uk/</w:t>
        </w:r>
      </w:hyperlink>
      <w:r w:rsidR="00DD62B2">
        <w:t xml:space="preserve"> in accordance with the provisions of the Public Interest Disclosure Act 1998.</w:t>
      </w:r>
    </w:p>
    <w:p w14:paraId="1D752864" w14:textId="77777777" w:rsidR="0097333D" w:rsidRDefault="0097333D">
      <w:pPr>
        <w:spacing w:after="0"/>
        <w:rPr>
          <w:rFonts w:eastAsia="Calibri"/>
          <w:b/>
          <w:color w:val="1F497D"/>
          <w:sz w:val="28"/>
          <w:szCs w:val="28"/>
        </w:rPr>
      </w:pPr>
      <w:bookmarkStart w:id="10" w:name="_Toc480366143"/>
      <w:r>
        <w:br w:type="page"/>
      </w:r>
    </w:p>
    <w:p w14:paraId="5C93033F" w14:textId="55AE5EBC" w:rsidR="001430ED" w:rsidRDefault="001430ED" w:rsidP="001430ED">
      <w:pPr>
        <w:pStyle w:val="Heading1"/>
      </w:pPr>
      <w:r>
        <w:lastRenderedPageBreak/>
        <w:t>What to do if an issue is raised with you as line manager</w:t>
      </w:r>
      <w:bookmarkEnd w:id="10"/>
    </w:p>
    <w:p w14:paraId="0EF06ADF" w14:textId="48FCB0CD" w:rsidR="001430ED" w:rsidRDefault="00FB0685" w:rsidP="001430ED">
      <w:pPr>
        <w:ind w:left="567"/>
      </w:pPr>
      <w:r>
        <w:t xml:space="preserve">Managers </w:t>
      </w:r>
      <w:r w:rsidR="001430ED">
        <w:t xml:space="preserve">must exercise </w:t>
      </w:r>
      <w:r>
        <w:t xml:space="preserve">professional </w:t>
      </w:r>
      <w:r w:rsidR="001430ED">
        <w:t>judgement, depending on the nature and seriousness of the concern.  While it is essential for problems to be tacked effectively with the aim of rectifying the issues, this may well be best achieved in less serious cases by discussion with th</w:t>
      </w:r>
      <w:r>
        <w:t xml:space="preserve">e relevant section or employee to </w:t>
      </w:r>
      <w:r w:rsidR="001430ED">
        <w:t>secur</w:t>
      </w:r>
      <w:r>
        <w:t>e</w:t>
      </w:r>
      <w:r w:rsidR="001430ED">
        <w:t xml:space="preserve"> a commitment to future standards</w:t>
      </w:r>
      <w:r>
        <w:t>, conduct</w:t>
      </w:r>
      <w:r w:rsidR="001430ED">
        <w:t xml:space="preserve"> and corrective action.  In taking any corrective action, </w:t>
      </w:r>
      <w:r>
        <w:t xml:space="preserve">a Manager </w:t>
      </w:r>
      <w:r w:rsidR="001430ED">
        <w:t>must, as far as practicable, respect</w:t>
      </w:r>
      <w:r>
        <w:t xml:space="preserve">, </w:t>
      </w:r>
      <w:r w:rsidR="001430ED">
        <w:t xml:space="preserve">as a </w:t>
      </w:r>
      <w:proofErr w:type="spellStart"/>
      <w:r w:rsidR="001430ED">
        <w:t>whistleblower</w:t>
      </w:r>
      <w:proofErr w:type="spellEnd"/>
      <w:r>
        <w:t xml:space="preserve">, an employee’s </w:t>
      </w:r>
      <w:r w:rsidR="001430ED">
        <w:t xml:space="preserve">request for confidentiality, and avoid the threat of recrimination or reprisals.  </w:t>
      </w:r>
      <w:r>
        <w:t xml:space="preserve">Managers </w:t>
      </w:r>
      <w:r w:rsidR="001430ED">
        <w:t xml:space="preserve">should notify </w:t>
      </w:r>
      <w:r>
        <w:t>their</w:t>
      </w:r>
      <w:r w:rsidR="001430ED">
        <w:t xml:space="preserve"> own line manager or in the case of a Head teacher, the Chair of Governors in writing of the action taken.</w:t>
      </w:r>
    </w:p>
    <w:p w14:paraId="38409E77" w14:textId="77777777" w:rsidR="001430ED" w:rsidRDefault="001430ED" w:rsidP="001430ED">
      <w:pPr>
        <w:ind w:left="567"/>
      </w:pPr>
      <w:r>
        <w:t xml:space="preserve">If </w:t>
      </w:r>
      <w:r w:rsidR="00CE73C9">
        <w:t>there are</w:t>
      </w:r>
      <w:r>
        <w:t xml:space="preserve"> any doubts about the correct way to deal with the concern, one of the persons named in Step 4 above</w:t>
      </w:r>
      <w:r w:rsidR="00CE73C9">
        <w:t xml:space="preserve"> should be contacted for advice</w:t>
      </w:r>
      <w:r>
        <w:t>.</w:t>
      </w:r>
    </w:p>
    <w:p w14:paraId="220C1093" w14:textId="77777777" w:rsidR="001430ED" w:rsidRPr="001430ED" w:rsidRDefault="001430ED" w:rsidP="001430ED">
      <w:pPr>
        <w:ind w:left="567"/>
      </w:pPr>
      <w:r>
        <w:t>All employees acting in good faith must be reassured that their concerns will be treated seriously and sensitively, and that the School will not tolerate harassment and/or victimisation of any employee raising concerns.</w:t>
      </w:r>
    </w:p>
    <w:p w14:paraId="43E4ACF8" w14:textId="77777777" w:rsidR="00DD62B2" w:rsidRDefault="00DD62B2" w:rsidP="00DD62B2">
      <w:pPr>
        <w:pStyle w:val="Heading1"/>
      </w:pPr>
      <w:bookmarkStart w:id="11" w:name="_Toc480366144"/>
      <w:r>
        <w:t>Review and reporting of the Procedures</w:t>
      </w:r>
      <w:bookmarkEnd w:id="11"/>
    </w:p>
    <w:p w14:paraId="36CC9091" w14:textId="77777777" w:rsidR="0093143A" w:rsidRPr="002B15F6" w:rsidRDefault="00DD62B2" w:rsidP="0093143A">
      <w:pPr>
        <w:ind w:left="567"/>
      </w:pPr>
      <w:r>
        <w:t>These procedures will be reviewed periodically in accordance with any changes to statutory or employer guidance.</w:t>
      </w:r>
    </w:p>
    <w:sectPr w:rsidR="0093143A" w:rsidRPr="002B15F6" w:rsidSect="00A559A6">
      <w:footerReference w:type="default" r:id="rId15"/>
      <w:pgSz w:w="11906" w:h="16838" w:code="9"/>
      <w:pgMar w:top="851" w:right="851" w:bottom="851" w:left="851" w:header="454" w:footer="397"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921C1" w14:textId="77777777" w:rsidR="003E2835" w:rsidRDefault="003E2835" w:rsidP="00A224E4">
      <w:r>
        <w:separator/>
      </w:r>
    </w:p>
    <w:p w14:paraId="1F109DB7" w14:textId="77777777" w:rsidR="003E2835" w:rsidRDefault="003E2835" w:rsidP="00A224E4"/>
    <w:p w14:paraId="5B7F3C96" w14:textId="77777777" w:rsidR="003E2835" w:rsidRDefault="003E2835" w:rsidP="00A224E4"/>
  </w:endnote>
  <w:endnote w:type="continuationSeparator" w:id="0">
    <w:p w14:paraId="437D31B4" w14:textId="77777777" w:rsidR="003E2835" w:rsidRDefault="003E2835" w:rsidP="00A224E4">
      <w:r>
        <w:continuationSeparator/>
      </w:r>
    </w:p>
    <w:p w14:paraId="34E893CB" w14:textId="77777777" w:rsidR="003E2835" w:rsidRDefault="003E2835" w:rsidP="00A224E4"/>
    <w:p w14:paraId="597A9E93" w14:textId="77777777" w:rsidR="003E2835" w:rsidRDefault="003E2835" w:rsidP="00A22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26F2" w14:textId="77777777" w:rsidR="001B23C5" w:rsidRPr="001B23C5" w:rsidRDefault="001B23C5">
    <w:pPr>
      <w:pStyle w:val="Footer"/>
      <w:rPr>
        <w:sz w:val="18"/>
        <w:szCs w:val="18"/>
      </w:rPr>
    </w:pPr>
    <w:r>
      <w:rPr>
        <w:sz w:val="18"/>
        <w:szCs w:val="18"/>
      </w:rPr>
      <w:t>These procedures may be approved by the Governing Body or delegated to a Committee of the Governing Body for approval.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330B" w14:textId="77777777" w:rsidR="00A224E4" w:rsidRPr="001A07EE" w:rsidRDefault="00A224E4" w:rsidP="00A22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2F96" w14:textId="64CE80CC" w:rsidR="001430ED" w:rsidRPr="00A559A6" w:rsidRDefault="001430ED" w:rsidP="00A559A6">
    <w:pPr>
      <w:pStyle w:val="Footer"/>
      <w:jc w:val="center"/>
      <w:rPr>
        <w:sz w:val="20"/>
      </w:rPr>
    </w:pPr>
    <w:r w:rsidRPr="00A559A6">
      <w:rPr>
        <w:sz w:val="20"/>
      </w:rPr>
      <w:fldChar w:fldCharType="begin"/>
    </w:r>
    <w:r w:rsidRPr="00A559A6">
      <w:rPr>
        <w:sz w:val="20"/>
      </w:rPr>
      <w:instrText xml:space="preserve"> PAGE   \* MERGEFORMAT </w:instrText>
    </w:r>
    <w:r w:rsidRPr="00A559A6">
      <w:rPr>
        <w:sz w:val="20"/>
      </w:rPr>
      <w:fldChar w:fldCharType="separate"/>
    </w:r>
    <w:r w:rsidR="00973673">
      <w:rPr>
        <w:noProof/>
        <w:sz w:val="20"/>
      </w:rPr>
      <w:t>5</w:t>
    </w:r>
    <w:r w:rsidRPr="00A559A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E9E5" w14:textId="77777777" w:rsidR="003E2835" w:rsidRDefault="003E2835" w:rsidP="00A224E4">
      <w:r>
        <w:separator/>
      </w:r>
    </w:p>
    <w:p w14:paraId="2913BFC6" w14:textId="77777777" w:rsidR="003E2835" w:rsidRDefault="003E2835" w:rsidP="00A224E4"/>
    <w:p w14:paraId="75B0D0A4" w14:textId="77777777" w:rsidR="003E2835" w:rsidRDefault="003E2835" w:rsidP="00A224E4"/>
  </w:footnote>
  <w:footnote w:type="continuationSeparator" w:id="0">
    <w:p w14:paraId="28FE8FC2" w14:textId="77777777" w:rsidR="003E2835" w:rsidRDefault="003E2835" w:rsidP="00A224E4">
      <w:r>
        <w:continuationSeparator/>
      </w:r>
    </w:p>
    <w:p w14:paraId="48DDCE28" w14:textId="77777777" w:rsidR="003E2835" w:rsidRDefault="003E2835" w:rsidP="00A224E4"/>
    <w:p w14:paraId="003AB5B8" w14:textId="77777777" w:rsidR="003E2835" w:rsidRDefault="003E2835" w:rsidP="00A224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EB02" w14:textId="77777777" w:rsidR="006C52B5" w:rsidRPr="005360B2" w:rsidRDefault="006C52B5" w:rsidP="006C52B5">
    <w:pPr>
      <w:pStyle w:val="Header"/>
      <w:spacing w:after="0"/>
      <w:jc w:val="right"/>
      <w:rPr>
        <w:rFonts w:cs="Arial"/>
        <w:b/>
        <w:i/>
        <w:color w:val="0F243E"/>
        <w:sz w:val="18"/>
        <w:szCs w:val="18"/>
      </w:rPr>
    </w:pPr>
    <w:r w:rsidRPr="000511FC">
      <w:rPr>
        <w:rFonts w:cs="Arial"/>
        <w:i/>
        <w:sz w:val="18"/>
        <w:szCs w:val="18"/>
      </w:rPr>
      <w:t xml:space="preserve">Version No: </w:t>
    </w:r>
    <w:r>
      <w:rPr>
        <w:rFonts w:cs="Arial"/>
        <w:b/>
        <w:i/>
        <w:color w:val="0F243E"/>
        <w:sz w:val="18"/>
        <w:szCs w:val="18"/>
      </w:rPr>
      <w:t>1</w:t>
    </w:r>
  </w:p>
  <w:p w14:paraId="0427A471" w14:textId="77777777" w:rsidR="006C52B5" w:rsidRDefault="006C52B5" w:rsidP="006C52B5">
    <w:pPr>
      <w:pStyle w:val="Header"/>
      <w:spacing w:after="0"/>
      <w:jc w:val="right"/>
      <w:rPr>
        <w:i/>
        <w:sz w:val="18"/>
        <w:szCs w:val="18"/>
      </w:rPr>
    </w:pPr>
    <w:r w:rsidRPr="000511FC">
      <w:rPr>
        <w:rFonts w:cs="Arial"/>
        <w:i/>
        <w:sz w:val="18"/>
        <w:szCs w:val="18"/>
      </w:rPr>
      <w:t xml:space="preserve">Last Review Date: </w:t>
    </w:r>
    <w:r>
      <w:rPr>
        <w:rFonts w:cs="Arial"/>
        <w:b/>
        <w:i/>
        <w:color w:val="0F243E"/>
        <w:sz w:val="18"/>
        <w:szCs w:val="18"/>
      </w:rPr>
      <w:t>April 2017</w:t>
    </w:r>
  </w:p>
  <w:p w14:paraId="7FDC2810" w14:textId="77777777" w:rsidR="006C52B5" w:rsidRPr="006C52B5" w:rsidRDefault="006C52B5" w:rsidP="006C52B5">
    <w:pPr>
      <w:pStyle w:val="Header"/>
      <w:spacing w:after="0"/>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55191"/>
    <w:multiLevelType w:val="hybridMultilevel"/>
    <w:tmpl w:val="01C08572"/>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514DF7"/>
    <w:multiLevelType w:val="hybridMultilevel"/>
    <w:tmpl w:val="9C805C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77A12B6"/>
    <w:multiLevelType w:val="hybridMultilevel"/>
    <w:tmpl w:val="E1F8A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7D4200"/>
    <w:multiLevelType w:val="hybridMultilevel"/>
    <w:tmpl w:val="8D76612A"/>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0357BD"/>
    <w:multiLevelType w:val="hybridMultilevel"/>
    <w:tmpl w:val="845AE2B4"/>
    <w:lvl w:ilvl="0" w:tplc="DDEAFDD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32ACB"/>
    <w:multiLevelType w:val="hybridMultilevel"/>
    <w:tmpl w:val="EEC24B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4164631"/>
    <w:multiLevelType w:val="hybridMultilevel"/>
    <w:tmpl w:val="19C867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5D94829"/>
    <w:multiLevelType w:val="hybridMultilevel"/>
    <w:tmpl w:val="06F435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86D4206"/>
    <w:multiLevelType w:val="multilevel"/>
    <w:tmpl w:val="65CCC4A8"/>
    <w:styleLink w:val="Headings"/>
    <w:lvl w:ilvl="0">
      <w:start w:val="1"/>
      <w:numFmt w:val="decimal"/>
      <w:lvlText w:val="%1."/>
      <w:lvlJc w:val="left"/>
      <w:pPr>
        <w:ind w:left="567" w:hanging="567"/>
      </w:pPr>
      <w:rPr>
        <w:rFonts w:ascii="Calibri" w:hAnsi="Calibri" w:hint="default"/>
        <w:b/>
        <w:i w:val="0"/>
        <w:color w:val="1F497D"/>
        <w:sz w:val="28"/>
      </w:rPr>
    </w:lvl>
    <w:lvl w:ilvl="1">
      <w:start w:val="1"/>
      <w:numFmt w:val="decimal"/>
      <w:pStyle w:val="Heading2"/>
      <w:lvlText w:val="%1.%2"/>
      <w:lvlJc w:val="left"/>
      <w:pPr>
        <w:ind w:left="924" w:hanging="567"/>
      </w:pPr>
      <w:rPr>
        <w:rFonts w:ascii="Calibri" w:hAnsi="Calibri" w:hint="default"/>
        <w:b/>
        <w:i w:val="0"/>
        <w:color w:val="1F497D"/>
        <w:sz w:val="24"/>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0">
    <w:nsid w:val="1A5F706A"/>
    <w:multiLevelType w:val="hybridMultilevel"/>
    <w:tmpl w:val="ACD85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E8468F"/>
    <w:multiLevelType w:val="hybridMultilevel"/>
    <w:tmpl w:val="4BC2CB24"/>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6222BA"/>
    <w:multiLevelType w:val="hybridMultilevel"/>
    <w:tmpl w:val="096A9D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42309E9"/>
    <w:multiLevelType w:val="multilevel"/>
    <w:tmpl w:val="E49A7026"/>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AC7643"/>
    <w:multiLevelType w:val="hybridMultilevel"/>
    <w:tmpl w:val="6D945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7064779"/>
    <w:multiLevelType w:val="multilevel"/>
    <w:tmpl w:val="E0781792"/>
    <w:lvl w:ilvl="0">
      <w:start w:val="1"/>
      <w:numFmt w:val="decimal"/>
      <w:lvlText w:val="%1."/>
      <w:lvlJc w:val="left"/>
      <w:pPr>
        <w:ind w:left="360" w:hanging="360"/>
      </w:pPr>
      <w:rPr>
        <w:rFonts w:hint="default"/>
        <w:b/>
        <w:i w:val="0"/>
        <w:sz w:val="32"/>
      </w:rPr>
    </w:lvl>
    <w:lvl w:ilvl="1">
      <w:start w:val="1"/>
      <w:numFmt w:val="decimal"/>
      <w:isLgl/>
      <w:lvlText w:val="%1.%2"/>
      <w:lvlJc w:val="left"/>
      <w:pPr>
        <w:ind w:left="567" w:hanging="567"/>
      </w:pPr>
      <w:rPr>
        <w:rFonts w:ascii="Gill Sans MT" w:hAnsi="Gill Sans MT" w:hint="default"/>
        <w:b/>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46412EA"/>
    <w:multiLevelType w:val="hybridMultilevel"/>
    <w:tmpl w:val="95AA3E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381A05AB"/>
    <w:multiLevelType w:val="multilevel"/>
    <w:tmpl w:val="CDACFA56"/>
    <w:lvl w:ilvl="0">
      <w:start w:val="1"/>
      <w:numFmt w:val="decimal"/>
      <w:lvlText w:val="%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BE9167E"/>
    <w:multiLevelType w:val="hybridMultilevel"/>
    <w:tmpl w:val="2E56F7B4"/>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F271BA"/>
    <w:multiLevelType w:val="hybridMultilevel"/>
    <w:tmpl w:val="7D628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442B9"/>
    <w:multiLevelType w:val="hybridMultilevel"/>
    <w:tmpl w:val="FBB277BC"/>
    <w:lvl w:ilvl="0" w:tplc="DDEAFD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554B6546"/>
    <w:multiLevelType w:val="hybridMultilevel"/>
    <w:tmpl w:val="E4B204EE"/>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9639F7"/>
    <w:multiLevelType w:val="hybridMultilevel"/>
    <w:tmpl w:val="1612176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3">
    <w:nsid w:val="62BD38F8"/>
    <w:multiLevelType w:val="hybridMultilevel"/>
    <w:tmpl w:val="A84E38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6E0201D2"/>
    <w:multiLevelType w:val="hybridMultilevel"/>
    <w:tmpl w:val="184EDFDE"/>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8A813A1"/>
    <w:multiLevelType w:val="hybridMultilevel"/>
    <w:tmpl w:val="96AA9A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7C8A1FAF"/>
    <w:multiLevelType w:val="hybridMultilevel"/>
    <w:tmpl w:val="5490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762913"/>
    <w:multiLevelType w:val="hybridMultilevel"/>
    <w:tmpl w:val="F642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6"/>
  </w:num>
  <w:num w:numId="4">
    <w:abstractNumId w:val="18"/>
  </w:num>
  <w:num w:numId="5">
    <w:abstractNumId w:val="11"/>
  </w:num>
  <w:num w:numId="6">
    <w:abstractNumId w:val="21"/>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num>
  <w:num w:numId="11">
    <w:abstractNumId w:val="27"/>
  </w:num>
  <w:num w:numId="12">
    <w:abstractNumId w:val="22"/>
  </w:num>
  <w:num w:numId="13">
    <w:abstractNumId w:val="13"/>
  </w:num>
  <w:num w:numId="14">
    <w:abstractNumId w:val="20"/>
  </w:num>
  <w:num w:numId="15">
    <w:abstractNumId w:val="3"/>
  </w:num>
  <w:num w:numId="16">
    <w:abstractNumId w:val="5"/>
  </w:num>
  <w:num w:numId="17">
    <w:abstractNumId w:val="9"/>
  </w:num>
  <w:num w:numId="18">
    <w:abstractNumId w:val="2"/>
  </w:num>
  <w:num w:numId="19">
    <w:abstractNumId w:val="12"/>
  </w:num>
  <w:num w:numId="20">
    <w:abstractNumId w:val="10"/>
  </w:num>
  <w:num w:numId="21">
    <w:abstractNumId w:val="19"/>
  </w:num>
  <w:num w:numId="22">
    <w:abstractNumId w:val="8"/>
  </w:num>
  <w:num w:numId="23">
    <w:abstractNumId w:val="14"/>
  </w:num>
  <w:num w:numId="24">
    <w:abstractNumId w:val="25"/>
  </w:num>
  <w:num w:numId="25">
    <w:abstractNumId w:val="7"/>
  </w:num>
  <w:num w:numId="26">
    <w:abstractNumId w:val="6"/>
  </w:num>
  <w:num w:numId="27">
    <w:abstractNumId w:val="16"/>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28E7"/>
    <w:rsid w:val="00002A2B"/>
    <w:rsid w:val="000030F8"/>
    <w:rsid w:val="00016825"/>
    <w:rsid w:val="00021093"/>
    <w:rsid w:val="00031BF6"/>
    <w:rsid w:val="00034BC2"/>
    <w:rsid w:val="000435B2"/>
    <w:rsid w:val="000456DD"/>
    <w:rsid w:val="00045A73"/>
    <w:rsid w:val="000465F4"/>
    <w:rsid w:val="000469C4"/>
    <w:rsid w:val="000507C6"/>
    <w:rsid w:val="000515E3"/>
    <w:rsid w:val="000546C3"/>
    <w:rsid w:val="00055E34"/>
    <w:rsid w:val="00057E0D"/>
    <w:rsid w:val="00062743"/>
    <w:rsid w:val="000633C7"/>
    <w:rsid w:val="0006592C"/>
    <w:rsid w:val="00066D43"/>
    <w:rsid w:val="0006741E"/>
    <w:rsid w:val="00067B75"/>
    <w:rsid w:val="00071A51"/>
    <w:rsid w:val="00074B77"/>
    <w:rsid w:val="000756DE"/>
    <w:rsid w:val="00076700"/>
    <w:rsid w:val="000778B7"/>
    <w:rsid w:val="0008259B"/>
    <w:rsid w:val="0008764D"/>
    <w:rsid w:val="00090EAD"/>
    <w:rsid w:val="000976D0"/>
    <w:rsid w:val="000A18C6"/>
    <w:rsid w:val="000A3C5D"/>
    <w:rsid w:val="000A5E90"/>
    <w:rsid w:val="000A6A99"/>
    <w:rsid w:val="000B4E34"/>
    <w:rsid w:val="000B70E7"/>
    <w:rsid w:val="000B7BA6"/>
    <w:rsid w:val="000C0B86"/>
    <w:rsid w:val="000C3B5C"/>
    <w:rsid w:val="000C63FF"/>
    <w:rsid w:val="000D04C6"/>
    <w:rsid w:val="000D78E9"/>
    <w:rsid w:val="000D7EC2"/>
    <w:rsid w:val="000E470D"/>
    <w:rsid w:val="000E5595"/>
    <w:rsid w:val="000E776D"/>
    <w:rsid w:val="000E787B"/>
    <w:rsid w:val="000F388A"/>
    <w:rsid w:val="0010128B"/>
    <w:rsid w:val="00102D84"/>
    <w:rsid w:val="00106D55"/>
    <w:rsid w:val="001137BB"/>
    <w:rsid w:val="001225B9"/>
    <w:rsid w:val="00132374"/>
    <w:rsid w:val="00134395"/>
    <w:rsid w:val="0013466B"/>
    <w:rsid w:val="00136FE9"/>
    <w:rsid w:val="001430ED"/>
    <w:rsid w:val="0015034B"/>
    <w:rsid w:val="00155C6A"/>
    <w:rsid w:val="00156150"/>
    <w:rsid w:val="00161F2D"/>
    <w:rsid w:val="00163D15"/>
    <w:rsid w:val="00165048"/>
    <w:rsid w:val="00165DF7"/>
    <w:rsid w:val="00167555"/>
    <w:rsid w:val="001708F4"/>
    <w:rsid w:val="0017106E"/>
    <w:rsid w:val="00172008"/>
    <w:rsid w:val="0017297B"/>
    <w:rsid w:val="00183620"/>
    <w:rsid w:val="00184D4C"/>
    <w:rsid w:val="001865DC"/>
    <w:rsid w:val="00187EB4"/>
    <w:rsid w:val="001920C7"/>
    <w:rsid w:val="00192DFF"/>
    <w:rsid w:val="001A07EE"/>
    <w:rsid w:val="001A2644"/>
    <w:rsid w:val="001A3089"/>
    <w:rsid w:val="001A407A"/>
    <w:rsid w:val="001A65D6"/>
    <w:rsid w:val="001B23C5"/>
    <w:rsid w:val="001B79F7"/>
    <w:rsid w:val="001C0930"/>
    <w:rsid w:val="001C120E"/>
    <w:rsid w:val="001C1E11"/>
    <w:rsid w:val="001C32BB"/>
    <w:rsid w:val="001C4E42"/>
    <w:rsid w:val="001C62BA"/>
    <w:rsid w:val="001D2861"/>
    <w:rsid w:val="001E1AD4"/>
    <w:rsid w:val="001E2E2A"/>
    <w:rsid w:val="001E7997"/>
    <w:rsid w:val="001F1CAD"/>
    <w:rsid w:val="001F366F"/>
    <w:rsid w:val="001F5422"/>
    <w:rsid w:val="001F6F8A"/>
    <w:rsid w:val="00200955"/>
    <w:rsid w:val="0020212E"/>
    <w:rsid w:val="00211E84"/>
    <w:rsid w:val="00211EB8"/>
    <w:rsid w:val="00215DFB"/>
    <w:rsid w:val="00225527"/>
    <w:rsid w:val="00225DF8"/>
    <w:rsid w:val="0023300B"/>
    <w:rsid w:val="00235CAF"/>
    <w:rsid w:val="002367E2"/>
    <w:rsid w:val="00243785"/>
    <w:rsid w:val="002450D4"/>
    <w:rsid w:val="002451B7"/>
    <w:rsid w:val="00246809"/>
    <w:rsid w:val="002511CD"/>
    <w:rsid w:val="00252A9F"/>
    <w:rsid w:val="00254E7C"/>
    <w:rsid w:val="00257F4F"/>
    <w:rsid w:val="00265B16"/>
    <w:rsid w:val="0027606E"/>
    <w:rsid w:val="002807AA"/>
    <w:rsid w:val="00280C40"/>
    <w:rsid w:val="00284172"/>
    <w:rsid w:val="00292A52"/>
    <w:rsid w:val="00294230"/>
    <w:rsid w:val="00294240"/>
    <w:rsid w:val="00295070"/>
    <w:rsid w:val="002950D0"/>
    <w:rsid w:val="00295984"/>
    <w:rsid w:val="002A0163"/>
    <w:rsid w:val="002A5CB1"/>
    <w:rsid w:val="002B15F6"/>
    <w:rsid w:val="002B4945"/>
    <w:rsid w:val="002C0B5F"/>
    <w:rsid w:val="002C2B62"/>
    <w:rsid w:val="002C455B"/>
    <w:rsid w:val="002C5391"/>
    <w:rsid w:val="002C5DAA"/>
    <w:rsid w:val="002D0ECE"/>
    <w:rsid w:val="002D29B6"/>
    <w:rsid w:val="002E04C3"/>
    <w:rsid w:val="002E05F9"/>
    <w:rsid w:val="002E11FC"/>
    <w:rsid w:val="002E28EC"/>
    <w:rsid w:val="002E4AB2"/>
    <w:rsid w:val="002E5628"/>
    <w:rsid w:val="002E7989"/>
    <w:rsid w:val="002F60F3"/>
    <w:rsid w:val="002F7995"/>
    <w:rsid w:val="002F7DA1"/>
    <w:rsid w:val="00304DFD"/>
    <w:rsid w:val="00305AD6"/>
    <w:rsid w:val="00305C35"/>
    <w:rsid w:val="003068D3"/>
    <w:rsid w:val="00307107"/>
    <w:rsid w:val="003102DC"/>
    <w:rsid w:val="00312B3C"/>
    <w:rsid w:val="003161E8"/>
    <w:rsid w:val="003163B4"/>
    <w:rsid w:val="00316ABE"/>
    <w:rsid w:val="00316EC4"/>
    <w:rsid w:val="00317994"/>
    <w:rsid w:val="00330172"/>
    <w:rsid w:val="00331056"/>
    <w:rsid w:val="00343F39"/>
    <w:rsid w:val="00344AE9"/>
    <w:rsid w:val="00355BF7"/>
    <w:rsid w:val="00356750"/>
    <w:rsid w:val="00360E60"/>
    <w:rsid w:val="00362C11"/>
    <w:rsid w:val="00372D56"/>
    <w:rsid w:val="00385411"/>
    <w:rsid w:val="00385850"/>
    <w:rsid w:val="00385A16"/>
    <w:rsid w:val="00385D22"/>
    <w:rsid w:val="003960D5"/>
    <w:rsid w:val="00396303"/>
    <w:rsid w:val="003A0F2A"/>
    <w:rsid w:val="003A140B"/>
    <w:rsid w:val="003A2075"/>
    <w:rsid w:val="003A3CAF"/>
    <w:rsid w:val="003A479A"/>
    <w:rsid w:val="003A5A0A"/>
    <w:rsid w:val="003A75DD"/>
    <w:rsid w:val="003B4CC4"/>
    <w:rsid w:val="003B5119"/>
    <w:rsid w:val="003B5C47"/>
    <w:rsid w:val="003B7C70"/>
    <w:rsid w:val="003C0B05"/>
    <w:rsid w:val="003C1606"/>
    <w:rsid w:val="003C6146"/>
    <w:rsid w:val="003D382C"/>
    <w:rsid w:val="003D582D"/>
    <w:rsid w:val="003E0EEB"/>
    <w:rsid w:val="003E0F2B"/>
    <w:rsid w:val="003E2835"/>
    <w:rsid w:val="003E32D7"/>
    <w:rsid w:val="003E466D"/>
    <w:rsid w:val="003E5404"/>
    <w:rsid w:val="003E5B88"/>
    <w:rsid w:val="003F1B3F"/>
    <w:rsid w:val="003F454A"/>
    <w:rsid w:val="0040575C"/>
    <w:rsid w:val="0040658D"/>
    <w:rsid w:val="00413093"/>
    <w:rsid w:val="00413579"/>
    <w:rsid w:val="00414161"/>
    <w:rsid w:val="0041483A"/>
    <w:rsid w:val="0041525C"/>
    <w:rsid w:val="004163E0"/>
    <w:rsid w:val="0041677E"/>
    <w:rsid w:val="00417B0B"/>
    <w:rsid w:val="00426F05"/>
    <w:rsid w:val="004273DA"/>
    <w:rsid w:val="0043103E"/>
    <w:rsid w:val="0043537A"/>
    <w:rsid w:val="004359DA"/>
    <w:rsid w:val="004363DC"/>
    <w:rsid w:val="0045323E"/>
    <w:rsid w:val="004728F4"/>
    <w:rsid w:val="004757A3"/>
    <w:rsid w:val="00476F35"/>
    <w:rsid w:val="00481906"/>
    <w:rsid w:val="00483D77"/>
    <w:rsid w:val="00483E25"/>
    <w:rsid w:val="00492764"/>
    <w:rsid w:val="00495C7F"/>
    <w:rsid w:val="0049672D"/>
    <w:rsid w:val="004A1FBC"/>
    <w:rsid w:val="004A2CB2"/>
    <w:rsid w:val="004A2F2A"/>
    <w:rsid w:val="004A338D"/>
    <w:rsid w:val="004A3D12"/>
    <w:rsid w:val="004A5D17"/>
    <w:rsid w:val="004A70E4"/>
    <w:rsid w:val="004B04A8"/>
    <w:rsid w:val="004B6F3D"/>
    <w:rsid w:val="004C0638"/>
    <w:rsid w:val="004C3513"/>
    <w:rsid w:val="004C4D54"/>
    <w:rsid w:val="004D0D0C"/>
    <w:rsid w:val="004D0F96"/>
    <w:rsid w:val="004D34BE"/>
    <w:rsid w:val="004D3C66"/>
    <w:rsid w:val="004D460B"/>
    <w:rsid w:val="004E427E"/>
    <w:rsid w:val="004E5831"/>
    <w:rsid w:val="004E6227"/>
    <w:rsid w:val="004F7B22"/>
    <w:rsid w:val="004F7F1A"/>
    <w:rsid w:val="00503918"/>
    <w:rsid w:val="005069ED"/>
    <w:rsid w:val="00506ED4"/>
    <w:rsid w:val="00507B22"/>
    <w:rsid w:val="00510EC8"/>
    <w:rsid w:val="00511B58"/>
    <w:rsid w:val="00513FD6"/>
    <w:rsid w:val="0051537B"/>
    <w:rsid w:val="00517349"/>
    <w:rsid w:val="005207A2"/>
    <w:rsid w:val="005209B4"/>
    <w:rsid w:val="00522573"/>
    <w:rsid w:val="00522AF5"/>
    <w:rsid w:val="00522E4C"/>
    <w:rsid w:val="00526628"/>
    <w:rsid w:val="0053114C"/>
    <w:rsid w:val="00531506"/>
    <w:rsid w:val="00531586"/>
    <w:rsid w:val="00533EF6"/>
    <w:rsid w:val="00536306"/>
    <w:rsid w:val="00543161"/>
    <w:rsid w:val="0054482D"/>
    <w:rsid w:val="005517DC"/>
    <w:rsid w:val="00553135"/>
    <w:rsid w:val="00560758"/>
    <w:rsid w:val="0056180F"/>
    <w:rsid w:val="0056356A"/>
    <w:rsid w:val="005638C1"/>
    <w:rsid w:val="00565E9D"/>
    <w:rsid w:val="0056676C"/>
    <w:rsid w:val="00571B01"/>
    <w:rsid w:val="005748B4"/>
    <w:rsid w:val="00575BCF"/>
    <w:rsid w:val="0058209B"/>
    <w:rsid w:val="0058377D"/>
    <w:rsid w:val="005848A7"/>
    <w:rsid w:val="00584FD5"/>
    <w:rsid w:val="00591E41"/>
    <w:rsid w:val="00593DFC"/>
    <w:rsid w:val="00595AB8"/>
    <w:rsid w:val="005A188F"/>
    <w:rsid w:val="005A1999"/>
    <w:rsid w:val="005B322D"/>
    <w:rsid w:val="005B4672"/>
    <w:rsid w:val="005B7490"/>
    <w:rsid w:val="005B788A"/>
    <w:rsid w:val="005D0170"/>
    <w:rsid w:val="005D1050"/>
    <w:rsid w:val="005D553C"/>
    <w:rsid w:val="005E00EF"/>
    <w:rsid w:val="005E22A4"/>
    <w:rsid w:val="005E280A"/>
    <w:rsid w:val="005E5A9B"/>
    <w:rsid w:val="005E762A"/>
    <w:rsid w:val="005F1140"/>
    <w:rsid w:val="005F541B"/>
    <w:rsid w:val="005F5E7C"/>
    <w:rsid w:val="005F7AAE"/>
    <w:rsid w:val="0060282A"/>
    <w:rsid w:val="006059D2"/>
    <w:rsid w:val="006069B1"/>
    <w:rsid w:val="00606FA2"/>
    <w:rsid w:val="00614200"/>
    <w:rsid w:val="00617801"/>
    <w:rsid w:val="0062006F"/>
    <w:rsid w:val="0062042E"/>
    <w:rsid w:val="006233AE"/>
    <w:rsid w:val="006269B9"/>
    <w:rsid w:val="00627452"/>
    <w:rsid w:val="00631A47"/>
    <w:rsid w:val="00634692"/>
    <w:rsid w:val="00635022"/>
    <w:rsid w:val="00636147"/>
    <w:rsid w:val="00636792"/>
    <w:rsid w:val="006405A7"/>
    <w:rsid w:val="00641DC5"/>
    <w:rsid w:val="0064280B"/>
    <w:rsid w:val="00643C39"/>
    <w:rsid w:val="00650082"/>
    <w:rsid w:val="0065182B"/>
    <w:rsid w:val="0065730D"/>
    <w:rsid w:val="00657B10"/>
    <w:rsid w:val="00665B99"/>
    <w:rsid w:val="006662B7"/>
    <w:rsid w:val="00667DA0"/>
    <w:rsid w:val="00670015"/>
    <w:rsid w:val="0067051B"/>
    <w:rsid w:val="006709FF"/>
    <w:rsid w:val="00674726"/>
    <w:rsid w:val="00680819"/>
    <w:rsid w:val="0068385B"/>
    <w:rsid w:val="00684D77"/>
    <w:rsid w:val="0068778F"/>
    <w:rsid w:val="00691B43"/>
    <w:rsid w:val="0069362D"/>
    <w:rsid w:val="0069656E"/>
    <w:rsid w:val="00697077"/>
    <w:rsid w:val="00697F18"/>
    <w:rsid w:val="006A07AF"/>
    <w:rsid w:val="006A1589"/>
    <w:rsid w:val="006B06F3"/>
    <w:rsid w:val="006B078B"/>
    <w:rsid w:val="006B19A9"/>
    <w:rsid w:val="006B6C64"/>
    <w:rsid w:val="006B7D0A"/>
    <w:rsid w:val="006C4BC7"/>
    <w:rsid w:val="006C52B5"/>
    <w:rsid w:val="006D3CED"/>
    <w:rsid w:val="006D4A94"/>
    <w:rsid w:val="006D5910"/>
    <w:rsid w:val="006D6DC2"/>
    <w:rsid w:val="006E0260"/>
    <w:rsid w:val="006E6A3A"/>
    <w:rsid w:val="006E767E"/>
    <w:rsid w:val="006F6D85"/>
    <w:rsid w:val="007008F2"/>
    <w:rsid w:val="00701E37"/>
    <w:rsid w:val="00704102"/>
    <w:rsid w:val="007067EF"/>
    <w:rsid w:val="0070708A"/>
    <w:rsid w:val="00707EA0"/>
    <w:rsid w:val="0071122F"/>
    <w:rsid w:val="007203ED"/>
    <w:rsid w:val="00720C77"/>
    <w:rsid w:val="00722974"/>
    <w:rsid w:val="007235E2"/>
    <w:rsid w:val="007266E4"/>
    <w:rsid w:val="0072759B"/>
    <w:rsid w:val="00730114"/>
    <w:rsid w:val="00732B4C"/>
    <w:rsid w:val="00751CEF"/>
    <w:rsid w:val="00751DE2"/>
    <w:rsid w:val="00752823"/>
    <w:rsid w:val="00753F67"/>
    <w:rsid w:val="00754EF2"/>
    <w:rsid w:val="007564AC"/>
    <w:rsid w:val="007579A4"/>
    <w:rsid w:val="00761597"/>
    <w:rsid w:val="0077007C"/>
    <w:rsid w:val="00770222"/>
    <w:rsid w:val="0077388B"/>
    <w:rsid w:val="00782FCF"/>
    <w:rsid w:val="00790677"/>
    <w:rsid w:val="007930E7"/>
    <w:rsid w:val="007936D7"/>
    <w:rsid w:val="00793A0A"/>
    <w:rsid w:val="007944C8"/>
    <w:rsid w:val="00794B2B"/>
    <w:rsid w:val="00795877"/>
    <w:rsid w:val="0079606F"/>
    <w:rsid w:val="007A2FED"/>
    <w:rsid w:val="007B1075"/>
    <w:rsid w:val="007C4B10"/>
    <w:rsid w:val="007C6698"/>
    <w:rsid w:val="007C682D"/>
    <w:rsid w:val="007D1CAE"/>
    <w:rsid w:val="007D27FB"/>
    <w:rsid w:val="007D2901"/>
    <w:rsid w:val="007D34D5"/>
    <w:rsid w:val="007D567A"/>
    <w:rsid w:val="007E156B"/>
    <w:rsid w:val="007E6290"/>
    <w:rsid w:val="007F0582"/>
    <w:rsid w:val="007F51AC"/>
    <w:rsid w:val="007F775A"/>
    <w:rsid w:val="008019C1"/>
    <w:rsid w:val="00801BD5"/>
    <w:rsid w:val="00805233"/>
    <w:rsid w:val="008063C0"/>
    <w:rsid w:val="00807ED7"/>
    <w:rsid w:val="0081112E"/>
    <w:rsid w:val="008114D3"/>
    <w:rsid w:val="00814C62"/>
    <w:rsid w:val="00814CB5"/>
    <w:rsid w:val="008175E7"/>
    <w:rsid w:val="0082009B"/>
    <w:rsid w:val="00822F29"/>
    <w:rsid w:val="00826A09"/>
    <w:rsid w:val="00835E4C"/>
    <w:rsid w:val="00840B6E"/>
    <w:rsid w:val="00841325"/>
    <w:rsid w:val="00843D4D"/>
    <w:rsid w:val="008474A8"/>
    <w:rsid w:val="00850360"/>
    <w:rsid w:val="008508F2"/>
    <w:rsid w:val="00853678"/>
    <w:rsid w:val="0086557A"/>
    <w:rsid w:val="0086582D"/>
    <w:rsid w:val="00867AF2"/>
    <w:rsid w:val="00873FA2"/>
    <w:rsid w:val="00875439"/>
    <w:rsid w:val="00891C59"/>
    <w:rsid w:val="008952D4"/>
    <w:rsid w:val="008A37B7"/>
    <w:rsid w:val="008A52A3"/>
    <w:rsid w:val="008A74FC"/>
    <w:rsid w:val="008B0E06"/>
    <w:rsid w:val="008C1B98"/>
    <w:rsid w:val="008C333E"/>
    <w:rsid w:val="008C7E15"/>
    <w:rsid w:val="008D4276"/>
    <w:rsid w:val="008D43D7"/>
    <w:rsid w:val="008D4CCF"/>
    <w:rsid w:val="008E06A7"/>
    <w:rsid w:val="008E29FD"/>
    <w:rsid w:val="008E2E43"/>
    <w:rsid w:val="008E559D"/>
    <w:rsid w:val="008E7468"/>
    <w:rsid w:val="008F1A3A"/>
    <w:rsid w:val="008F1CC0"/>
    <w:rsid w:val="008F40F9"/>
    <w:rsid w:val="009022C3"/>
    <w:rsid w:val="00907FE0"/>
    <w:rsid w:val="00910983"/>
    <w:rsid w:val="00911774"/>
    <w:rsid w:val="00915069"/>
    <w:rsid w:val="00921074"/>
    <w:rsid w:val="009278B4"/>
    <w:rsid w:val="0093143A"/>
    <w:rsid w:val="009315BB"/>
    <w:rsid w:val="00934513"/>
    <w:rsid w:val="00935E20"/>
    <w:rsid w:val="00936142"/>
    <w:rsid w:val="00942D50"/>
    <w:rsid w:val="009435CB"/>
    <w:rsid w:val="0094458F"/>
    <w:rsid w:val="00944F3F"/>
    <w:rsid w:val="009456C2"/>
    <w:rsid w:val="009467EE"/>
    <w:rsid w:val="00952D0B"/>
    <w:rsid w:val="00960349"/>
    <w:rsid w:val="00965BD5"/>
    <w:rsid w:val="009675F6"/>
    <w:rsid w:val="00967E45"/>
    <w:rsid w:val="00971A26"/>
    <w:rsid w:val="0097333D"/>
    <w:rsid w:val="00973673"/>
    <w:rsid w:val="00973835"/>
    <w:rsid w:val="00973B45"/>
    <w:rsid w:val="00974153"/>
    <w:rsid w:val="00981CD6"/>
    <w:rsid w:val="009826B4"/>
    <w:rsid w:val="0098535A"/>
    <w:rsid w:val="00991A6A"/>
    <w:rsid w:val="0099369D"/>
    <w:rsid w:val="00995419"/>
    <w:rsid w:val="00996DF0"/>
    <w:rsid w:val="009A3D6B"/>
    <w:rsid w:val="009A598A"/>
    <w:rsid w:val="009B462A"/>
    <w:rsid w:val="009B4FAA"/>
    <w:rsid w:val="009D4C8F"/>
    <w:rsid w:val="009D5894"/>
    <w:rsid w:val="009D7874"/>
    <w:rsid w:val="009E2950"/>
    <w:rsid w:val="009E3E95"/>
    <w:rsid w:val="009E6086"/>
    <w:rsid w:val="009E670A"/>
    <w:rsid w:val="009E6EE8"/>
    <w:rsid w:val="009F26F7"/>
    <w:rsid w:val="00A001CF"/>
    <w:rsid w:val="00A0404C"/>
    <w:rsid w:val="00A07F77"/>
    <w:rsid w:val="00A1195E"/>
    <w:rsid w:val="00A16020"/>
    <w:rsid w:val="00A162C8"/>
    <w:rsid w:val="00A167C6"/>
    <w:rsid w:val="00A21ED2"/>
    <w:rsid w:val="00A224E4"/>
    <w:rsid w:val="00A31120"/>
    <w:rsid w:val="00A33612"/>
    <w:rsid w:val="00A33E11"/>
    <w:rsid w:val="00A349DB"/>
    <w:rsid w:val="00A36A57"/>
    <w:rsid w:val="00A37819"/>
    <w:rsid w:val="00A41FD1"/>
    <w:rsid w:val="00A46BEE"/>
    <w:rsid w:val="00A46D2A"/>
    <w:rsid w:val="00A50724"/>
    <w:rsid w:val="00A5380C"/>
    <w:rsid w:val="00A5384E"/>
    <w:rsid w:val="00A559A6"/>
    <w:rsid w:val="00A603AA"/>
    <w:rsid w:val="00A60509"/>
    <w:rsid w:val="00A7016D"/>
    <w:rsid w:val="00A73FDC"/>
    <w:rsid w:val="00A7478C"/>
    <w:rsid w:val="00A777F8"/>
    <w:rsid w:val="00A83861"/>
    <w:rsid w:val="00A87782"/>
    <w:rsid w:val="00A928F8"/>
    <w:rsid w:val="00A964A2"/>
    <w:rsid w:val="00A96567"/>
    <w:rsid w:val="00AA4BFD"/>
    <w:rsid w:val="00AB562F"/>
    <w:rsid w:val="00AB799D"/>
    <w:rsid w:val="00AD2B13"/>
    <w:rsid w:val="00AD2CCD"/>
    <w:rsid w:val="00AD327F"/>
    <w:rsid w:val="00AD561C"/>
    <w:rsid w:val="00AD756A"/>
    <w:rsid w:val="00AE5415"/>
    <w:rsid w:val="00AE730A"/>
    <w:rsid w:val="00AE75EC"/>
    <w:rsid w:val="00AF07FD"/>
    <w:rsid w:val="00AF12FA"/>
    <w:rsid w:val="00AF1C08"/>
    <w:rsid w:val="00AF24BF"/>
    <w:rsid w:val="00AF3160"/>
    <w:rsid w:val="00AF392A"/>
    <w:rsid w:val="00AF6AF4"/>
    <w:rsid w:val="00B00DF6"/>
    <w:rsid w:val="00B235CB"/>
    <w:rsid w:val="00B30A67"/>
    <w:rsid w:val="00B34D6D"/>
    <w:rsid w:val="00B402A5"/>
    <w:rsid w:val="00B41A26"/>
    <w:rsid w:val="00B46AA6"/>
    <w:rsid w:val="00B51F48"/>
    <w:rsid w:val="00B568C5"/>
    <w:rsid w:val="00B56ECE"/>
    <w:rsid w:val="00B576B4"/>
    <w:rsid w:val="00B60B7D"/>
    <w:rsid w:val="00B61A7D"/>
    <w:rsid w:val="00B6418D"/>
    <w:rsid w:val="00B650C6"/>
    <w:rsid w:val="00B663BD"/>
    <w:rsid w:val="00B66601"/>
    <w:rsid w:val="00B710E1"/>
    <w:rsid w:val="00B76AF0"/>
    <w:rsid w:val="00B856A5"/>
    <w:rsid w:val="00B906C2"/>
    <w:rsid w:val="00B9517F"/>
    <w:rsid w:val="00BA01B7"/>
    <w:rsid w:val="00BA0647"/>
    <w:rsid w:val="00BA21AD"/>
    <w:rsid w:val="00BA3802"/>
    <w:rsid w:val="00BA61EB"/>
    <w:rsid w:val="00BB04AE"/>
    <w:rsid w:val="00BB242E"/>
    <w:rsid w:val="00BB4A2D"/>
    <w:rsid w:val="00BC59CA"/>
    <w:rsid w:val="00BD07D3"/>
    <w:rsid w:val="00BD1B97"/>
    <w:rsid w:val="00BD1C69"/>
    <w:rsid w:val="00BD4AAC"/>
    <w:rsid w:val="00BD53D2"/>
    <w:rsid w:val="00BD53F3"/>
    <w:rsid w:val="00BD549E"/>
    <w:rsid w:val="00BD6033"/>
    <w:rsid w:val="00BE1067"/>
    <w:rsid w:val="00BE3A12"/>
    <w:rsid w:val="00BE4E16"/>
    <w:rsid w:val="00BF0A87"/>
    <w:rsid w:val="00BF2C14"/>
    <w:rsid w:val="00BF2FB9"/>
    <w:rsid w:val="00BF4C8A"/>
    <w:rsid w:val="00BF5A95"/>
    <w:rsid w:val="00BF7816"/>
    <w:rsid w:val="00C11999"/>
    <w:rsid w:val="00C14490"/>
    <w:rsid w:val="00C14C13"/>
    <w:rsid w:val="00C16CF4"/>
    <w:rsid w:val="00C17D12"/>
    <w:rsid w:val="00C206BE"/>
    <w:rsid w:val="00C21BF8"/>
    <w:rsid w:val="00C22E7D"/>
    <w:rsid w:val="00C23DBC"/>
    <w:rsid w:val="00C27874"/>
    <w:rsid w:val="00C329CB"/>
    <w:rsid w:val="00C3314B"/>
    <w:rsid w:val="00C35ED6"/>
    <w:rsid w:val="00C40FA7"/>
    <w:rsid w:val="00C42C1A"/>
    <w:rsid w:val="00C56858"/>
    <w:rsid w:val="00C56A78"/>
    <w:rsid w:val="00C57494"/>
    <w:rsid w:val="00C64D80"/>
    <w:rsid w:val="00C67579"/>
    <w:rsid w:val="00C73A28"/>
    <w:rsid w:val="00C74C9A"/>
    <w:rsid w:val="00C77F13"/>
    <w:rsid w:val="00C809C8"/>
    <w:rsid w:val="00C87127"/>
    <w:rsid w:val="00C8742F"/>
    <w:rsid w:val="00C91F42"/>
    <w:rsid w:val="00C92D01"/>
    <w:rsid w:val="00C944E5"/>
    <w:rsid w:val="00C961BE"/>
    <w:rsid w:val="00C9664A"/>
    <w:rsid w:val="00CA37ED"/>
    <w:rsid w:val="00CA7D66"/>
    <w:rsid w:val="00CB0F50"/>
    <w:rsid w:val="00CB1107"/>
    <w:rsid w:val="00CB6181"/>
    <w:rsid w:val="00CC01E8"/>
    <w:rsid w:val="00CC036C"/>
    <w:rsid w:val="00CC1CA2"/>
    <w:rsid w:val="00CC2E5F"/>
    <w:rsid w:val="00CC5D53"/>
    <w:rsid w:val="00CC7BB5"/>
    <w:rsid w:val="00CD1A29"/>
    <w:rsid w:val="00CD5C3A"/>
    <w:rsid w:val="00CE0149"/>
    <w:rsid w:val="00CE1022"/>
    <w:rsid w:val="00CE2473"/>
    <w:rsid w:val="00CE3347"/>
    <w:rsid w:val="00CE73C9"/>
    <w:rsid w:val="00CF51AA"/>
    <w:rsid w:val="00D022BC"/>
    <w:rsid w:val="00D063BA"/>
    <w:rsid w:val="00D10147"/>
    <w:rsid w:val="00D171FB"/>
    <w:rsid w:val="00D201D9"/>
    <w:rsid w:val="00D209F9"/>
    <w:rsid w:val="00D24385"/>
    <w:rsid w:val="00D318C4"/>
    <w:rsid w:val="00D341A3"/>
    <w:rsid w:val="00D343AB"/>
    <w:rsid w:val="00D40C27"/>
    <w:rsid w:val="00D43D21"/>
    <w:rsid w:val="00D47A96"/>
    <w:rsid w:val="00D541CF"/>
    <w:rsid w:val="00D57282"/>
    <w:rsid w:val="00D6440E"/>
    <w:rsid w:val="00D676B9"/>
    <w:rsid w:val="00D70A35"/>
    <w:rsid w:val="00D720E0"/>
    <w:rsid w:val="00D73CBA"/>
    <w:rsid w:val="00D76FF3"/>
    <w:rsid w:val="00D842B1"/>
    <w:rsid w:val="00D92A03"/>
    <w:rsid w:val="00D92C7A"/>
    <w:rsid w:val="00D941C3"/>
    <w:rsid w:val="00D95AFD"/>
    <w:rsid w:val="00DA2EC4"/>
    <w:rsid w:val="00DB4C1D"/>
    <w:rsid w:val="00DD0238"/>
    <w:rsid w:val="00DD2377"/>
    <w:rsid w:val="00DD62B2"/>
    <w:rsid w:val="00DE33F2"/>
    <w:rsid w:val="00DE49FB"/>
    <w:rsid w:val="00DE6385"/>
    <w:rsid w:val="00DE6EF7"/>
    <w:rsid w:val="00DF0D16"/>
    <w:rsid w:val="00DF1A51"/>
    <w:rsid w:val="00DF3945"/>
    <w:rsid w:val="00DF5C0F"/>
    <w:rsid w:val="00DF71D1"/>
    <w:rsid w:val="00E02EED"/>
    <w:rsid w:val="00E1130B"/>
    <w:rsid w:val="00E1143D"/>
    <w:rsid w:val="00E15EBF"/>
    <w:rsid w:val="00E216E9"/>
    <w:rsid w:val="00E23A6D"/>
    <w:rsid w:val="00E320B7"/>
    <w:rsid w:val="00E356AA"/>
    <w:rsid w:val="00E35AEE"/>
    <w:rsid w:val="00E45804"/>
    <w:rsid w:val="00E47A4A"/>
    <w:rsid w:val="00E50160"/>
    <w:rsid w:val="00E60F66"/>
    <w:rsid w:val="00E61A0F"/>
    <w:rsid w:val="00E633CF"/>
    <w:rsid w:val="00E647A4"/>
    <w:rsid w:val="00E6488E"/>
    <w:rsid w:val="00E712FD"/>
    <w:rsid w:val="00E71BCC"/>
    <w:rsid w:val="00E744CF"/>
    <w:rsid w:val="00E7693D"/>
    <w:rsid w:val="00E76C57"/>
    <w:rsid w:val="00E859BF"/>
    <w:rsid w:val="00E86706"/>
    <w:rsid w:val="00E9155E"/>
    <w:rsid w:val="00E916AE"/>
    <w:rsid w:val="00E9170D"/>
    <w:rsid w:val="00E9561B"/>
    <w:rsid w:val="00E95EDF"/>
    <w:rsid w:val="00E96501"/>
    <w:rsid w:val="00EA21F0"/>
    <w:rsid w:val="00EA4E4A"/>
    <w:rsid w:val="00EA7395"/>
    <w:rsid w:val="00EA751E"/>
    <w:rsid w:val="00EB4B5E"/>
    <w:rsid w:val="00EB56D4"/>
    <w:rsid w:val="00EB7D0F"/>
    <w:rsid w:val="00EC2DF6"/>
    <w:rsid w:val="00EC70BE"/>
    <w:rsid w:val="00ED0057"/>
    <w:rsid w:val="00ED06C3"/>
    <w:rsid w:val="00ED1104"/>
    <w:rsid w:val="00ED21DD"/>
    <w:rsid w:val="00ED3893"/>
    <w:rsid w:val="00ED3D24"/>
    <w:rsid w:val="00ED4B61"/>
    <w:rsid w:val="00EE5526"/>
    <w:rsid w:val="00EF676C"/>
    <w:rsid w:val="00F029A0"/>
    <w:rsid w:val="00F029C0"/>
    <w:rsid w:val="00F15DA0"/>
    <w:rsid w:val="00F165CF"/>
    <w:rsid w:val="00F2235B"/>
    <w:rsid w:val="00F22A8B"/>
    <w:rsid w:val="00F22D40"/>
    <w:rsid w:val="00F231C2"/>
    <w:rsid w:val="00F233FB"/>
    <w:rsid w:val="00F23C38"/>
    <w:rsid w:val="00F24002"/>
    <w:rsid w:val="00F27DCA"/>
    <w:rsid w:val="00F322E6"/>
    <w:rsid w:val="00F322FA"/>
    <w:rsid w:val="00F32EFD"/>
    <w:rsid w:val="00F36300"/>
    <w:rsid w:val="00F459ED"/>
    <w:rsid w:val="00F5112E"/>
    <w:rsid w:val="00F51357"/>
    <w:rsid w:val="00F55373"/>
    <w:rsid w:val="00F5656C"/>
    <w:rsid w:val="00F6520D"/>
    <w:rsid w:val="00F70950"/>
    <w:rsid w:val="00F72FC6"/>
    <w:rsid w:val="00F7391B"/>
    <w:rsid w:val="00F73F99"/>
    <w:rsid w:val="00F83F9E"/>
    <w:rsid w:val="00F9717A"/>
    <w:rsid w:val="00F97F28"/>
    <w:rsid w:val="00FA0510"/>
    <w:rsid w:val="00FA2846"/>
    <w:rsid w:val="00FA3656"/>
    <w:rsid w:val="00FB0685"/>
    <w:rsid w:val="00FB1DA0"/>
    <w:rsid w:val="00FB4320"/>
    <w:rsid w:val="00FB5ACA"/>
    <w:rsid w:val="00FC38C2"/>
    <w:rsid w:val="00FD48C9"/>
    <w:rsid w:val="00FE185A"/>
    <w:rsid w:val="00FE38B2"/>
    <w:rsid w:val="00FE5872"/>
    <w:rsid w:val="00FE7157"/>
    <w:rsid w:val="00FF06B3"/>
    <w:rsid w:val="00FF2031"/>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E4"/>
    <w:pPr>
      <w:spacing w:after="120"/>
    </w:pPr>
    <w:rPr>
      <w:rFonts w:eastAsia="Times New Roman"/>
      <w:color w:val="000000"/>
      <w:sz w:val="22"/>
      <w:szCs w:val="22"/>
      <w:lang w:eastAsia="en-US"/>
    </w:rPr>
  </w:style>
  <w:style w:type="paragraph" w:styleId="Heading1">
    <w:name w:val="heading 1"/>
    <w:basedOn w:val="Heading3"/>
    <w:next w:val="Normal"/>
    <w:link w:val="Heading1Char"/>
    <w:qFormat/>
    <w:rsid w:val="002C0B5F"/>
    <w:pPr>
      <w:numPr>
        <w:numId w:val="13"/>
      </w:numPr>
      <w:ind w:left="567" w:hanging="567"/>
      <w:outlineLvl w:val="0"/>
    </w:pPr>
    <w:rPr>
      <w:sz w:val="28"/>
      <w:szCs w:val="28"/>
    </w:rPr>
  </w:style>
  <w:style w:type="paragraph" w:styleId="Heading2">
    <w:name w:val="heading 2"/>
    <w:basedOn w:val="Normal"/>
    <w:next w:val="Normal"/>
    <w:link w:val="Heading2Char"/>
    <w:unhideWhenUsed/>
    <w:qFormat/>
    <w:rsid w:val="002C0B5F"/>
    <w:pPr>
      <w:numPr>
        <w:ilvl w:val="1"/>
        <w:numId w:val="17"/>
      </w:numPr>
      <w:ind w:left="567"/>
      <w:outlineLvl w:val="1"/>
    </w:pPr>
    <w:rPr>
      <w:b/>
      <w:color w:val="1F497D"/>
      <w:sz w:val="24"/>
      <w:szCs w:val="24"/>
    </w:rPr>
  </w:style>
  <w:style w:type="paragraph" w:styleId="Heading3">
    <w:name w:val="heading 3"/>
    <w:basedOn w:val="Normal"/>
    <w:next w:val="Normal"/>
    <w:link w:val="Heading3Char"/>
    <w:unhideWhenUsed/>
    <w:qFormat/>
    <w:rsid w:val="001A3089"/>
    <w:pPr>
      <w:spacing w:before="200"/>
      <w:outlineLvl w:val="2"/>
    </w:pPr>
    <w:rPr>
      <w:rFonts w:eastAsia="Calibri"/>
      <w:b/>
      <w:color w:val="1F497D"/>
      <w:sz w:val="24"/>
    </w:rPr>
  </w:style>
  <w:style w:type="paragraph" w:styleId="Heading4">
    <w:name w:val="heading 4"/>
    <w:basedOn w:val="Normal"/>
    <w:next w:val="Normal"/>
    <w:link w:val="Heading4Char"/>
    <w:unhideWhenUsed/>
    <w:qFormat/>
    <w:rsid w:val="00543161"/>
    <w:pPr>
      <w:keepNext/>
      <w:keepLines/>
      <w:spacing w:before="200"/>
      <w:outlineLvl w:val="3"/>
    </w:pPr>
    <w:rPr>
      <w:b/>
      <w:bCs/>
      <w:iCs/>
      <w:color w:val="4F81BD"/>
      <w:sz w:val="24"/>
      <w:szCs w:val="24"/>
    </w:rPr>
  </w:style>
  <w:style w:type="paragraph" w:styleId="Heading5">
    <w:name w:val="heading 5"/>
    <w:basedOn w:val="Normal"/>
    <w:next w:val="Normal"/>
    <w:link w:val="Heading5Char"/>
    <w:unhideWhenUsed/>
    <w:qFormat/>
    <w:rsid w:val="001E7997"/>
    <w:pPr>
      <w:keepNext/>
      <w:keepLines/>
      <w:outlineLvl w:val="4"/>
    </w:pPr>
    <w:rPr>
      <w:b/>
      <w:sz w:val="28"/>
      <w:szCs w:val="28"/>
    </w:rPr>
  </w:style>
  <w:style w:type="paragraph" w:styleId="Heading6">
    <w:name w:val="heading 6"/>
    <w:basedOn w:val="Normal"/>
    <w:next w:val="Normal"/>
    <w:link w:val="Heading6Char"/>
    <w:unhideWhenUsed/>
    <w:qFormat/>
    <w:rsid w:val="002E04C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AF1C08"/>
    <w:pPr>
      <w:keepNext/>
      <w:ind w:left="60"/>
      <w:outlineLvl w:val="6"/>
    </w:pPr>
    <w:rPr>
      <w:rFonts w:ascii="Arial" w:hAnsi="Arial"/>
      <w:b/>
      <w:sz w:val="24"/>
    </w:rPr>
  </w:style>
  <w:style w:type="paragraph" w:styleId="Heading8">
    <w:name w:val="heading 8"/>
    <w:basedOn w:val="Normal"/>
    <w:next w:val="Normal"/>
    <w:link w:val="Heading8Char"/>
    <w:unhideWhenUsed/>
    <w:qFormat/>
    <w:rsid w:val="002E04C3"/>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2E04C3"/>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0B5F"/>
    <w:rPr>
      <w:b/>
      <w:noProof/>
      <w:color w:val="1F497D"/>
      <w:sz w:val="28"/>
      <w:szCs w:val="28"/>
      <w:lang w:eastAsia="en-US"/>
    </w:rPr>
  </w:style>
  <w:style w:type="character" w:customStyle="1" w:styleId="Heading2Char">
    <w:name w:val="Heading 2 Char"/>
    <w:link w:val="Heading2"/>
    <w:rsid w:val="002C0B5F"/>
    <w:rPr>
      <w:rFonts w:eastAsia="Times New Roman"/>
      <w:b/>
      <w:color w:val="1F497D"/>
      <w:sz w:val="24"/>
      <w:szCs w:val="24"/>
      <w:lang w:eastAsia="en-US"/>
    </w:rPr>
  </w:style>
  <w:style w:type="character" w:customStyle="1" w:styleId="Heading3Char">
    <w:name w:val="Heading 3 Char"/>
    <w:link w:val="Heading3"/>
    <w:rsid w:val="001A3089"/>
    <w:rPr>
      <w:rFonts w:cs="Times New Roman"/>
      <w:b/>
      <w:noProof/>
      <w:color w:val="1F497D"/>
      <w:sz w:val="24"/>
    </w:rPr>
  </w:style>
  <w:style w:type="character" w:customStyle="1" w:styleId="Heading4Char">
    <w:name w:val="Heading 4 Char"/>
    <w:link w:val="Heading4"/>
    <w:rsid w:val="00543161"/>
    <w:rPr>
      <w:rFonts w:ascii="Gill Sans MT" w:eastAsia="Times New Roman" w:hAnsi="Gill Sans MT" w:cs="Times New Roman"/>
      <w:b/>
      <w:bCs/>
      <w:iCs/>
      <w:noProof/>
      <w:color w:val="4F81BD"/>
      <w:sz w:val="24"/>
      <w:szCs w:val="24"/>
    </w:rPr>
  </w:style>
  <w:style w:type="character" w:customStyle="1" w:styleId="Heading5Char">
    <w:name w:val="Heading 5 Char"/>
    <w:link w:val="Heading5"/>
    <w:rsid w:val="001E7997"/>
    <w:rPr>
      <w:rFonts w:ascii="Gill Sans MT" w:eastAsia="Times New Roman" w:hAnsi="Gill Sans MT" w:cs="Times New Roman"/>
      <w:b/>
      <w:noProof/>
      <w:color w:val="000000"/>
      <w:sz w:val="28"/>
      <w:szCs w:val="28"/>
    </w:rPr>
  </w:style>
  <w:style w:type="character" w:customStyle="1" w:styleId="Heading6Char">
    <w:name w:val="Heading 6 Char"/>
    <w:link w:val="Heading6"/>
    <w:rsid w:val="002E04C3"/>
    <w:rPr>
      <w:rFonts w:ascii="Cambria" w:eastAsia="Times New Roman" w:hAnsi="Cambria" w:cs="Times New Roman"/>
      <w:i/>
      <w:iCs/>
      <w:color w:val="243F60"/>
      <w:szCs w:val="20"/>
    </w:rPr>
  </w:style>
  <w:style w:type="character" w:customStyle="1" w:styleId="Heading7Char">
    <w:name w:val="Heading 7 Char"/>
    <w:link w:val="Heading7"/>
    <w:rsid w:val="00AF1C08"/>
    <w:rPr>
      <w:rFonts w:ascii="Arial" w:eastAsia="Times New Roman" w:hAnsi="Arial" w:cs="Times New Roman"/>
      <w:b/>
      <w:sz w:val="24"/>
      <w:szCs w:val="20"/>
    </w:rPr>
  </w:style>
  <w:style w:type="character" w:customStyle="1" w:styleId="Heading8Char">
    <w:name w:val="Heading 8 Char"/>
    <w:link w:val="Heading8"/>
    <w:rsid w:val="002E04C3"/>
    <w:rPr>
      <w:rFonts w:ascii="Cambria" w:eastAsia="Times New Roman" w:hAnsi="Cambria" w:cs="Times New Roman"/>
      <w:color w:val="404040"/>
      <w:sz w:val="20"/>
      <w:szCs w:val="20"/>
    </w:rPr>
  </w:style>
  <w:style w:type="character" w:customStyle="1" w:styleId="Heading9Char">
    <w:name w:val="Heading 9 Char"/>
    <w:link w:val="Heading9"/>
    <w:rsid w:val="002E04C3"/>
    <w:rPr>
      <w:rFonts w:ascii="Cambria" w:eastAsia="Times New Roman" w:hAnsi="Cambria" w:cs="Times New Roman"/>
      <w:i/>
      <w:iCs/>
      <w:color w:val="404040"/>
      <w:sz w:val="20"/>
      <w:szCs w:val="20"/>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eastAsia="Times New Roman" w:hAnsi="Cambria"/>
      <w:bCs/>
      <w:color w:val="365F91"/>
      <w:lang w:eastAsia="ja-JP"/>
    </w:rPr>
  </w:style>
  <w:style w:type="paragraph" w:styleId="TOC1">
    <w:name w:val="toc 1"/>
    <w:basedOn w:val="Normal"/>
    <w:next w:val="Normal"/>
    <w:autoRedefine/>
    <w:uiPriority w:val="39"/>
    <w:unhideWhenUsed/>
    <w:rsid w:val="008114D3"/>
    <w:pPr>
      <w:tabs>
        <w:tab w:val="right" w:leader="dot" w:pos="10206"/>
      </w:tabs>
      <w:spacing w:after="100"/>
      <w:ind w:left="567"/>
    </w:pPr>
    <w:rPr>
      <w:b/>
      <w:sz w:val="24"/>
    </w:rPr>
  </w:style>
  <w:style w:type="paragraph" w:styleId="TOC2">
    <w:name w:val="toc 2"/>
    <w:basedOn w:val="Normal"/>
    <w:next w:val="Normal"/>
    <w:autoRedefine/>
    <w:uiPriority w:val="39"/>
    <w:unhideWhenUsed/>
    <w:rsid w:val="001C1E11"/>
    <w:pPr>
      <w:tabs>
        <w:tab w:val="left" w:pos="426"/>
        <w:tab w:val="right" w:leader="dot" w:pos="9016"/>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character" w:customStyle="1" w:styleId="Style1Char">
    <w:name w:val="Style1 Char"/>
    <w:link w:val="Style1"/>
    <w:rsid w:val="00FE38B2"/>
    <w:rPr>
      <w:rFonts w:ascii="Gill Sans MT" w:eastAsia="Times New Roman" w:hAnsi="Gill Sans MT" w:cs="Times New Roman"/>
      <w:b/>
      <w:sz w:val="28"/>
      <w:szCs w:val="20"/>
      <w:lang w:val="en-US"/>
    </w:rPr>
  </w:style>
  <w:style w:type="paragraph" w:customStyle="1" w:styleId="Style2">
    <w:name w:val="Style2"/>
    <w:basedOn w:val="Heading2"/>
    <w:link w:val="Style2Char"/>
    <w:qFormat/>
    <w:rsid w:val="008A74FC"/>
  </w:style>
  <w:style w:type="character" w:customStyle="1" w:styleId="Style2Char">
    <w:name w:val="Style2 Char"/>
    <w:link w:val="Style2"/>
    <w:rsid w:val="008A74FC"/>
    <w:rPr>
      <w:rFonts w:ascii="Gill Sans MT" w:eastAsia="Times New Roman" w:hAnsi="Gill Sans MT" w:cs="Times New Roman"/>
      <w:b/>
      <w:bCs/>
      <w:noProof/>
      <w:color w:val="4F81BD"/>
      <w:sz w:val="28"/>
      <w:szCs w:val="28"/>
    </w:rPr>
  </w:style>
  <w:style w:type="paragraph" w:customStyle="1" w:styleId="Style3">
    <w:name w:val="Style3"/>
    <w:basedOn w:val="Heading3"/>
    <w:link w:val="Style3Char"/>
    <w:qFormat/>
    <w:rsid w:val="00E61A0F"/>
  </w:style>
  <w:style w:type="character" w:customStyle="1" w:styleId="Style3Char">
    <w:name w:val="Style3 Char"/>
    <w:link w:val="Style3"/>
    <w:rsid w:val="00E61A0F"/>
    <w:rPr>
      <w:rFonts w:ascii="Gill Sans MT" w:eastAsia="Times New Roman" w:hAnsi="Gill Sans MT" w:cs="Times New Roman"/>
      <w:b/>
      <w:bCs w:val="0"/>
      <w:noProof/>
      <w:color w:val="4F81BD"/>
      <w:sz w:val="26"/>
      <w:szCs w:val="26"/>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unhideWhenUsed/>
    <w:rsid w:val="00536306"/>
    <w:pPr>
      <w:spacing w:line="480" w:lineRule="auto"/>
      <w:ind w:left="283"/>
    </w:pPr>
  </w:style>
  <w:style w:type="character" w:customStyle="1" w:styleId="BodyTextIndent2Char">
    <w:name w:val="Body Text Indent 2 Char"/>
    <w:link w:val="BodyTextIndent2"/>
    <w:uiPriority w:val="99"/>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nhideWhenUsed/>
    <w:rsid w:val="004A2CB2"/>
    <w:pPr>
      <w:spacing w:line="480" w:lineRule="auto"/>
    </w:pPr>
  </w:style>
  <w:style w:type="character" w:customStyle="1" w:styleId="BodyText2Char">
    <w:name w:val="Body Text 2 Char"/>
    <w:link w:val="BodyText2"/>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qFormat/>
    <w:rsid w:val="004A2CB2"/>
    <w:rPr>
      <w:b/>
      <w:bCs/>
    </w:rPr>
  </w:style>
  <w:style w:type="paragraph" w:styleId="BodyTextIndent3">
    <w:name w:val="Body Text Indent 3"/>
    <w:basedOn w:val="Normal"/>
    <w:link w:val="BodyTextIndent3Char"/>
    <w:uiPriority w:val="99"/>
    <w:unhideWhenUsed/>
    <w:rsid w:val="00593DFC"/>
    <w:pPr>
      <w:ind w:left="283"/>
    </w:pPr>
    <w:rPr>
      <w:sz w:val="16"/>
      <w:szCs w:val="16"/>
    </w:rPr>
  </w:style>
  <w:style w:type="character" w:customStyle="1" w:styleId="BodyTextIndent3Char">
    <w:name w:val="Body Text Indent 3 Char"/>
    <w:link w:val="BodyTextIndent3"/>
    <w:uiPriority w:val="99"/>
    <w:rsid w:val="00593DFC"/>
    <w:rPr>
      <w:rFonts w:ascii="Gill Sans MT" w:eastAsia="Times New Roman" w:hAnsi="Gill Sans MT" w:cs="Times New Roman"/>
      <w:sz w:val="16"/>
      <w:szCs w:val="16"/>
    </w:rPr>
  </w:style>
  <w:style w:type="paragraph" w:styleId="ListNumber">
    <w:name w:val="List Number"/>
    <w:basedOn w:val="Normal"/>
    <w:rsid w:val="00C27874"/>
    <w:pPr>
      <w:tabs>
        <w:tab w:val="num" w:pos="360"/>
      </w:tabs>
      <w:ind w:left="360" w:hanging="360"/>
    </w:pPr>
    <w:rPr>
      <w:rFonts w:ascii="Comic Sans MS" w:hAnsi="Comic Sans MS"/>
      <w:szCs w:val="24"/>
    </w:rPr>
  </w:style>
  <w:style w:type="character" w:styleId="FollowedHyperlink">
    <w:name w:val="FollowedHyperlink"/>
    <w:unhideWhenUsed/>
    <w:rsid w:val="00372D56"/>
    <w:rPr>
      <w:color w:val="800080"/>
      <w:u w:val="single"/>
    </w:rPr>
  </w:style>
  <w:style w:type="paragraph" w:customStyle="1" w:styleId="H3">
    <w:name w:val="H3"/>
    <w:basedOn w:val="Normal"/>
    <w:next w:val="Normal"/>
    <w:rsid w:val="00AF1C08"/>
    <w:pPr>
      <w:keepNext/>
      <w:spacing w:before="100" w:after="100"/>
      <w:outlineLvl w:val="3"/>
    </w:pPr>
    <w:rPr>
      <w:rFonts w:ascii="Times New Roman" w:hAnsi="Times New Roman"/>
      <w:b/>
      <w:snapToGrid w:val="0"/>
      <w:sz w:val="28"/>
    </w:rPr>
  </w:style>
  <w:style w:type="paragraph" w:customStyle="1" w:styleId="H2">
    <w:name w:val="H2"/>
    <w:basedOn w:val="Normal"/>
    <w:next w:val="Normal"/>
    <w:rsid w:val="00AF1C08"/>
    <w:pPr>
      <w:keepNext/>
      <w:spacing w:before="100" w:after="100"/>
      <w:outlineLvl w:val="2"/>
    </w:pPr>
    <w:rPr>
      <w:rFonts w:ascii="Times New Roman" w:hAnsi="Times New Roman"/>
      <w:b/>
      <w:snapToGrid w:val="0"/>
      <w:sz w:val="36"/>
    </w:rPr>
  </w:style>
  <w:style w:type="paragraph" w:styleId="EndnoteText">
    <w:name w:val="endnote text"/>
    <w:basedOn w:val="Normal"/>
    <w:link w:val="EndnoteTextChar"/>
    <w:semiHidden/>
    <w:rsid w:val="00AF1C08"/>
    <w:rPr>
      <w:rFonts w:ascii="Arial" w:hAnsi="Arial"/>
    </w:rPr>
  </w:style>
  <w:style w:type="character" w:customStyle="1" w:styleId="EndnoteTextChar">
    <w:name w:val="Endnote Text Char"/>
    <w:link w:val="EndnoteText"/>
    <w:semiHidden/>
    <w:rsid w:val="00AF1C08"/>
    <w:rPr>
      <w:rFonts w:ascii="Arial" w:eastAsia="Times New Roman" w:hAnsi="Arial" w:cs="Times New Roman"/>
      <w:sz w:val="20"/>
      <w:szCs w:val="20"/>
    </w:rPr>
  </w:style>
  <w:style w:type="character" w:styleId="EndnoteReference">
    <w:name w:val="endnote reference"/>
    <w:semiHidden/>
    <w:rsid w:val="00AF1C08"/>
    <w:rPr>
      <w:vertAlign w:val="superscript"/>
    </w:rPr>
  </w:style>
  <w:style w:type="paragraph" w:customStyle="1" w:styleId="DefaultText2">
    <w:name w:val="Default Text:2"/>
    <w:basedOn w:val="Normal"/>
    <w:rsid w:val="000976D0"/>
    <w:pPr>
      <w:tabs>
        <w:tab w:val="left" w:pos="0"/>
      </w:tabs>
      <w:overflowPunct w:val="0"/>
      <w:autoSpaceDE w:val="0"/>
      <w:autoSpaceDN w:val="0"/>
      <w:adjustRightInd w:val="0"/>
      <w:spacing w:after="240"/>
      <w:textAlignment w:val="baseline"/>
    </w:pPr>
    <w:rPr>
      <w:rFonts w:ascii="Times New Roman" w:hAnsi="Times New Roman"/>
      <w:sz w:val="24"/>
      <w:lang w:val="en-US"/>
    </w:rPr>
  </w:style>
  <w:style w:type="paragraph" w:customStyle="1" w:styleId="Body">
    <w:name w:val="Body"/>
    <w:basedOn w:val="Normal"/>
    <w:rsid w:val="000456DD"/>
    <w:rPr>
      <w:rFonts w:ascii="Times New Roman" w:hAnsi="Times New Roman"/>
      <w:sz w:val="24"/>
      <w:lang w:val="en-US"/>
    </w:rPr>
  </w:style>
  <w:style w:type="paragraph" w:customStyle="1" w:styleId="OmniPage1798">
    <w:name w:val="OmniPage #1798"/>
    <w:basedOn w:val="Normal"/>
    <w:rsid w:val="00944F3F"/>
    <w:pPr>
      <w:ind w:left="2581" w:right="154"/>
      <w:jc w:val="both"/>
    </w:pPr>
    <w:rPr>
      <w:rFonts w:ascii="Arial" w:hAnsi="Arial"/>
      <w:sz w:val="24"/>
    </w:rPr>
  </w:style>
  <w:style w:type="paragraph" w:customStyle="1" w:styleId="Default">
    <w:name w:val="Default"/>
    <w:rsid w:val="00981CD6"/>
    <w:pPr>
      <w:widowControl w:val="0"/>
      <w:autoSpaceDE w:val="0"/>
      <w:autoSpaceDN w:val="0"/>
      <w:adjustRightInd w:val="0"/>
    </w:pPr>
    <w:rPr>
      <w:rFonts w:ascii="Arial" w:eastAsia="Times New Roman" w:hAnsi="Arial" w:cs="Arial"/>
      <w:color w:val="000000"/>
      <w:sz w:val="24"/>
      <w:szCs w:val="24"/>
    </w:rPr>
  </w:style>
  <w:style w:type="paragraph" w:styleId="TOC4">
    <w:name w:val="toc 4"/>
    <w:basedOn w:val="Normal"/>
    <w:next w:val="Normal"/>
    <w:autoRedefine/>
    <w:uiPriority w:val="39"/>
    <w:rsid w:val="008E2E43"/>
    <w:pPr>
      <w:ind w:left="720"/>
    </w:pPr>
    <w:rPr>
      <w:rFonts w:ascii="Arial" w:hAnsi="Arial"/>
      <w:sz w:val="24"/>
      <w:szCs w:val="24"/>
    </w:rPr>
  </w:style>
  <w:style w:type="paragraph" w:styleId="TOC5">
    <w:name w:val="toc 5"/>
    <w:basedOn w:val="Normal"/>
    <w:next w:val="Normal"/>
    <w:autoRedefine/>
    <w:uiPriority w:val="39"/>
    <w:rsid w:val="008E2E43"/>
    <w:pPr>
      <w:ind w:left="960"/>
    </w:pPr>
    <w:rPr>
      <w:rFonts w:ascii="Arial" w:hAnsi="Arial"/>
      <w:sz w:val="24"/>
      <w:szCs w:val="24"/>
    </w:rPr>
  </w:style>
  <w:style w:type="paragraph" w:styleId="TOC6">
    <w:name w:val="toc 6"/>
    <w:basedOn w:val="Normal"/>
    <w:next w:val="Normal"/>
    <w:autoRedefine/>
    <w:uiPriority w:val="39"/>
    <w:rsid w:val="008E2E43"/>
    <w:pPr>
      <w:ind w:left="1200"/>
    </w:pPr>
    <w:rPr>
      <w:rFonts w:ascii="Arial" w:hAnsi="Arial"/>
      <w:sz w:val="24"/>
      <w:szCs w:val="24"/>
    </w:rPr>
  </w:style>
  <w:style w:type="paragraph" w:styleId="TOC7">
    <w:name w:val="toc 7"/>
    <w:basedOn w:val="Normal"/>
    <w:next w:val="Normal"/>
    <w:autoRedefine/>
    <w:uiPriority w:val="39"/>
    <w:rsid w:val="008E2E43"/>
    <w:pPr>
      <w:ind w:left="1440"/>
    </w:pPr>
    <w:rPr>
      <w:rFonts w:ascii="Arial" w:hAnsi="Arial"/>
      <w:sz w:val="24"/>
      <w:szCs w:val="24"/>
    </w:rPr>
  </w:style>
  <w:style w:type="paragraph" w:styleId="TOC8">
    <w:name w:val="toc 8"/>
    <w:basedOn w:val="Normal"/>
    <w:next w:val="Normal"/>
    <w:autoRedefine/>
    <w:uiPriority w:val="39"/>
    <w:rsid w:val="008E2E43"/>
    <w:pPr>
      <w:ind w:left="1680"/>
    </w:pPr>
    <w:rPr>
      <w:rFonts w:ascii="Arial" w:hAnsi="Arial"/>
      <w:sz w:val="24"/>
      <w:szCs w:val="24"/>
    </w:rPr>
  </w:style>
  <w:style w:type="paragraph" w:styleId="TOC9">
    <w:name w:val="toc 9"/>
    <w:basedOn w:val="Normal"/>
    <w:next w:val="Normal"/>
    <w:autoRedefine/>
    <w:uiPriority w:val="39"/>
    <w:rsid w:val="008E2E43"/>
    <w:pPr>
      <w:ind w:left="1920"/>
    </w:pPr>
    <w:rPr>
      <w:rFonts w:ascii="Arial" w:hAnsi="Arial"/>
      <w:sz w:val="24"/>
      <w:szCs w:val="24"/>
    </w:rPr>
  </w:style>
  <w:style w:type="paragraph" w:styleId="DocumentMap">
    <w:name w:val="Document Map"/>
    <w:basedOn w:val="Normal"/>
    <w:link w:val="DocumentMapChar"/>
    <w:semiHidden/>
    <w:rsid w:val="008E2E43"/>
    <w:pPr>
      <w:shd w:val="clear" w:color="auto" w:fill="000080"/>
    </w:pPr>
    <w:rPr>
      <w:rFonts w:ascii="Tahoma" w:hAnsi="Tahoma" w:cs="Tahoma"/>
      <w:sz w:val="24"/>
      <w:szCs w:val="24"/>
    </w:rPr>
  </w:style>
  <w:style w:type="character" w:customStyle="1" w:styleId="DocumentMapChar">
    <w:name w:val="Document Map Char"/>
    <w:link w:val="DocumentMap"/>
    <w:semiHidden/>
    <w:rsid w:val="008E2E43"/>
    <w:rPr>
      <w:rFonts w:ascii="Tahoma" w:eastAsia="Times New Roman" w:hAnsi="Tahoma" w:cs="Tahoma"/>
      <w:sz w:val="24"/>
      <w:szCs w:val="24"/>
      <w:shd w:val="clear" w:color="auto" w:fill="000080"/>
    </w:rPr>
  </w:style>
  <w:style w:type="paragraph" w:styleId="BlockText">
    <w:name w:val="Block Text"/>
    <w:basedOn w:val="Normal"/>
    <w:rsid w:val="008E2E43"/>
    <w:pPr>
      <w:ind w:left="374" w:right="327"/>
    </w:pPr>
    <w:rPr>
      <w:rFonts w:ascii="Arial" w:hAnsi="Arial" w:cs="Arial"/>
      <w:sz w:val="24"/>
      <w:szCs w:val="24"/>
    </w:rPr>
  </w:style>
  <w:style w:type="paragraph" w:customStyle="1" w:styleId="HSBriefing">
    <w:name w:val="H&amp;S Briefing"/>
    <w:basedOn w:val="Normal"/>
    <w:rsid w:val="008E2E43"/>
    <w:pPr>
      <w:widowControl w:val="0"/>
      <w:autoSpaceDE w:val="0"/>
      <w:autoSpaceDN w:val="0"/>
      <w:adjustRightInd w:val="0"/>
    </w:pPr>
    <w:rPr>
      <w:rFonts w:ascii="Verdana" w:hAnsi="Verdana"/>
      <w:szCs w:val="24"/>
      <w:lang w:val="en-US"/>
    </w:rPr>
  </w:style>
  <w:style w:type="paragraph" w:customStyle="1" w:styleId="TEXT">
    <w:name w:val="TEXT"/>
    <w:basedOn w:val="Normal"/>
    <w:rsid w:val="008E2E43"/>
    <w:pPr>
      <w:spacing w:before="100" w:beforeAutospacing="1" w:after="100" w:afterAutospacing="1"/>
    </w:pPr>
    <w:rPr>
      <w:rFonts w:ascii="Arial" w:hAnsi="Arial"/>
      <w:sz w:val="24"/>
    </w:rPr>
  </w:style>
  <w:style w:type="paragraph" w:styleId="ListBullet">
    <w:name w:val="List Bullet"/>
    <w:basedOn w:val="Normal"/>
    <w:uiPriority w:val="99"/>
    <w:unhideWhenUsed/>
    <w:rsid w:val="008E2E43"/>
    <w:pPr>
      <w:numPr>
        <w:numId w:val="2"/>
      </w:numPr>
      <w:contextualSpacing/>
    </w:pPr>
  </w:style>
  <w:style w:type="paragraph" w:customStyle="1" w:styleId="Style">
    <w:name w:val="Style"/>
    <w:rsid w:val="003F454A"/>
    <w:pPr>
      <w:widowControl w:val="0"/>
      <w:autoSpaceDE w:val="0"/>
      <w:autoSpaceDN w:val="0"/>
      <w:adjustRightInd w:val="0"/>
    </w:pPr>
    <w:rPr>
      <w:rFonts w:ascii="Times New Roman" w:eastAsia="Times New Roman" w:hAnsi="Times New Roman"/>
      <w:sz w:val="24"/>
      <w:szCs w:val="24"/>
    </w:rPr>
  </w:style>
  <w:style w:type="character" w:styleId="Emphasis">
    <w:name w:val="Emphasis"/>
    <w:uiPriority w:val="20"/>
    <w:qFormat/>
    <w:rsid w:val="00AF6AF4"/>
    <w:rPr>
      <w:i/>
      <w:iCs/>
    </w:rPr>
  </w:style>
  <w:style w:type="paragraph" w:customStyle="1" w:styleId="body0">
    <w:name w:val="body"/>
    <w:basedOn w:val="Normal"/>
    <w:rsid w:val="009E6086"/>
    <w:pPr>
      <w:spacing w:line="240" w:lineRule="exact"/>
    </w:pPr>
    <w:rPr>
      <w:rFonts w:ascii="L Frutiger Light" w:eastAsia="Times" w:hAnsi="L Frutiger Light"/>
      <w:color w:val="003366"/>
      <w:lang w:eastAsia="en-GB"/>
    </w:rPr>
  </w:style>
  <w:style w:type="paragraph" w:customStyle="1" w:styleId="Pa1">
    <w:name w:val="Pa1"/>
    <w:basedOn w:val="Default"/>
    <w:next w:val="Default"/>
    <w:uiPriority w:val="99"/>
    <w:rsid w:val="0072759B"/>
    <w:pPr>
      <w:widowControl/>
      <w:spacing w:line="201" w:lineRule="atLeast"/>
    </w:pPr>
    <w:rPr>
      <w:rFonts w:ascii="Helvetica 65 Medium" w:hAnsi="Helvetica 65 Medium" w:cs="Times New Roman"/>
      <w:color w:val="auto"/>
    </w:rPr>
  </w:style>
  <w:style w:type="paragraph" w:customStyle="1" w:styleId="Pa0">
    <w:name w:val="Pa0"/>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paragraph" w:customStyle="1" w:styleId="Pa7">
    <w:name w:val="Pa7"/>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character" w:customStyle="1" w:styleId="A9">
    <w:name w:val="A9"/>
    <w:uiPriority w:val="99"/>
    <w:rsid w:val="00910983"/>
    <w:rPr>
      <w:rFonts w:cs="Helvetica 45 Light"/>
      <w:i/>
      <w:iCs/>
      <w:color w:val="000000"/>
      <w:sz w:val="11"/>
      <w:szCs w:val="11"/>
    </w:rPr>
  </w:style>
  <w:style w:type="paragraph" w:customStyle="1" w:styleId="Pa9">
    <w:name w:val="Pa9"/>
    <w:basedOn w:val="Default"/>
    <w:next w:val="Default"/>
    <w:uiPriority w:val="99"/>
    <w:rsid w:val="00910983"/>
    <w:pPr>
      <w:widowControl/>
      <w:spacing w:line="161" w:lineRule="atLeast"/>
    </w:pPr>
    <w:rPr>
      <w:rFonts w:ascii="Helvetica 45 Light" w:eastAsia="Calibri" w:hAnsi="Helvetica 45 Light" w:cs="Times New Roman"/>
      <w:color w:val="auto"/>
      <w:lang w:eastAsia="en-US"/>
    </w:rPr>
  </w:style>
  <w:style w:type="character" w:customStyle="1" w:styleId="A6">
    <w:name w:val="A6"/>
    <w:uiPriority w:val="99"/>
    <w:rsid w:val="00910983"/>
    <w:rPr>
      <w:rFonts w:cs="Helvetica 45 Light"/>
      <w:color w:val="000000"/>
      <w:sz w:val="9"/>
      <w:szCs w:val="9"/>
    </w:rPr>
  </w:style>
  <w:style w:type="paragraph" w:customStyle="1" w:styleId="Pa10">
    <w:name w:val="Pa10"/>
    <w:basedOn w:val="Default"/>
    <w:next w:val="Default"/>
    <w:uiPriority w:val="99"/>
    <w:rsid w:val="00910983"/>
    <w:pPr>
      <w:widowControl/>
      <w:spacing w:line="281" w:lineRule="atLeast"/>
    </w:pPr>
    <w:rPr>
      <w:rFonts w:ascii="Helvetica 55 Roman" w:eastAsia="Calibri" w:hAnsi="Helvetica 55 Roman" w:cs="Times New Roman"/>
      <w:color w:val="auto"/>
      <w:lang w:eastAsia="en-US"/>
    </w:rPr>
  </w:style>
  <w:style w:type="paragraph" w:customStyle="1" w:styleId="Pa3">
    <w:name w:val="Pa3"/>
    <w:basedOn w:val="Default"/>
    <w:next w:val="Default"/>
    <w:uiPriority w:val="99"/>
    <w:rsid w:val="00910983"/>
    <w:pPr>
      <w:widowControl/>
      <w:spacing w:line="221" w:lineRule="atLeast"/>
    </w:pPr>
    <w:rPr>
      <w:rFonts w:ascii="Helvetica 65 Medium" w:eastAsia="Calibri" w:hAnsi="Helvetica 65 Medium" w:cs="Times New Roman"/>
      <w:color w:val="auto"/>
      <w:lang w:eastAsia="en-US"/>
    </w:rPr>
  </w:style>
  <w:style w:type="paragraph" w:customStyle="1" w:styleId="Pa5">
    <w:name w:val="Pa5"/>
    <w:basedOn w:val="Default"/>
    <w:next w:val="Default"/>
    <w:uiPriority w:val="99"/>
    <w:rsid w:val="00910983"/>
    <w:pPr>
      <w:widowControl/>
      <w:spacing w:line="241" w:lineRule="atLeast"/>
    </w:pPr>
    <w:rPr>
      <w:rFonts w:ascii="Helvetica 65 Medium" w:eastAsia="Calibri" w:hAnsi="Helvetica 65 Medium" w:cs="Times New Roman"/>
      <w:color w:val="auto"/>
      <w:lang w:eastAsia="en-US"/>
    </w:rPr>
  </w:style>
  <w:style w:type="character" w:customStyle="1" w:styleId="A0">
    <w:name w:val="A0"/>
    <w:uiPriority w:val="99"/>
    <w:rsid w:val="00910983"/>
    <w:rPr>
      <w:rFonts w:ascii="Helvetica 45 Light" w:hAnsi="Helvetica 45 Light" w:cs="Helvetica 45 Light"/>
      <w:color w:val="000000"/>
      <w:sz w:val="20"/>
      <w:szCs w:val="20"/>
    </w:rPr>
  </w:style>
  <w:style w:type="character" w:customStyle="1" w:styleId="A5">
    <w:name w:val="A5"/>
    <w:uiPriority w:val="99"/>
    <w:rsid w:val="00910983"/>
    <w:rPr>
      <w:rFonts w:ascii="Helvetica 45 Light" w:hAnsi="Helvetica 45 Light" w:cs="Helvetica 45 Light"/>
      <w:color w:val="000000"/>
      <w:sz w:val="10"/>
      <w:szCs w:val="10"/>
    </w:rPr>
  </w:style>
  <w:style w:type="paragraph" w:customStyle="1" w:styleId="Pa6">
    <w:name w:val="Pa6"/>
    <w:basedOn w:val="Default"/>
    <w:next w:val="Default"/>
    <w:uiPriority w:val="99"/>
    <w:rsid w:val="00B710E1"/>
    <w:pPr>
      <w:widowControl/>
      <w:spacing w:line="201" w:lineRule="atLeast"/>
    </w:pPr>
    <w:rPr>
      <w:rFonts w:ascii="Helvetica 55 Roman" w:eastAsia="Calibri" w:hAnsi="Helvetica 55 Roman" w:cs="Times New Roman"/>
      <w:color w:val="auto"/>
      <w:lang w:eastAsia="en-US"/>
    </w:rPr>
  </w:style>
  <w:style w:type="paragraph" w:customStyle="1" w:styleId="a">
    <w:name w:val="_"/>
    <w:basedOn w:val="Normal"/>
    <w:rsid w:val="00720C77"/>
    <w:pPr>
      <w:widowControl w:val="0"/>
      <w:snapToGrid w:val="0"/>
      <w:ind w:left="720" w:hanging="720"/>
    </w:pPr>
    <w:rPr>
      <w:rFonts w:ascii="Arial" w:hAnsi="Arial"/>
      <w:sz w:val="24"/>
      <w:lang w:val="en-US"/>
    </w:rPr>
  </w:style>
  <w:style w:type="paragraph" w:customStyle="1" w:styleId="Pa2">
    <w:name w:val="Pa2"/>
    <w:basedOn w:val="Default"/>
    <w:next w:val="Default"/>
    <w:uiPriority w:val="99"/>
    <w:rsid w:val="00183620"/>
    <w:pPr>
      <w:widowControl/>
      <w:spacing w:line="241" w:lineRule="atLeast"/>
    </w:pPr>
    <w:rPr>
      <w:rFonts w:ascii="Helvetica 55 Roman" w:eastAsia="Calibri" w:hAnsi="Helvetica 55 Roman" w:cs="Times New Roman"/>
      <w:color w:val="auto"/>
      <w:lang w:eastAsia="en-US"/>
    </w:rPr>
  </w:style>
  <w:style w:type="paragraph" w:customStyle="1" w:styleId="Pa4">
    <w:name w:val="Pa4"/>
    <w:basedOn w:val="Default"/>
    <w:next w:val="Default"/>
    <w:uiPriority w:val="99"/>
    <w:rsid w:val="00183620"/>
    <w:pPr>
      <w:widowControl/>
      <w:spacing w:line="201" w:lineRule="atLeast"/>
    </w:pPr>
    <w:rPr>
      <w:rFonts w:ascii="Helvetica 55 Roman" w:eastAsia="Calibri" w:hAnsi="Helvetica 55 Roman" w:cs="Times New Roman"/>
      <w:color w:val="auto"/>
      <w:lang w:eastAsia="en-US"/>
    </w:rPr>
  </w:style>
  <w:style w:type="character" w:customStyle="1" w:styleId="A4">
    <w:name w:val="A4"/>
    <w:uiPriority w:val="99"/>
    <w:rsid w:val="00183620"/>
    <w:rPr>
      <w:rFonts w:cs="Helvetica 55 Roman"/>
      <w:color w:val="000000"/>
    </w:rPr>
  </w:style>
  <w:style w:type="character" w:customStyle="1" w:styleId="A7">
    <w:name w:val="A7"/>
    <w:uiPriority w:val="99"/>
    <w:rsid w:val="00995419"/>
    <w:rPr>
      <w:rFonts w:ascii="Zapf Dingbats ITC" w:eastAsia="Zapf Dingbats ITC" w:cs="Zapf Dingbats ITC"/>
      <w:color w:val="000000"/>
      <w:sz w:val="18"/>
      <w:szCs w:val="18"/>
    </w:rPr>
  </w:style>
  <w:style w:type="paragraph" w:customStyle="1" w:styleId="Pa11">
    <w:name w:val="Pa11"/>
    <w:basedOn w:val="Default"/>
    <w:next w:val="Default"/>
    <w:uiPriority w:val="99"/>
    <w:rsid w:val="00995419"/>
    <w:pPr>
      <w:widowControl/>
      <w:spacing w:line="201" w:lineRule="atLeast"/>
    </w:pPr>
    <w:rPr>
      <w:rFonts w:ascii="Helvetica 55 Roman" w:eastAsia="Calibri" w:hAnsi="Helvetica 55 Roman" w:cs="Times New Roman"/>
      <w:color w:val="auto"/>
      <w:lang w:eastAsia="en-US"/>
    </w:rPr>
  </w:style>
  <w:style w:type="numbering" w:customStyle="1" w:styleId="Headings">
    <w:name w:val="Headings"/>
    <w:uiPriority w:val="99"/>
    <w:rsid w:val="002C0B5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E4"/>
    <w:pPr>
      <w:spacing w:after="120"/>
    </w:pPr>
    <w:rPr>
      <w:rFonts w:eastAsia="Times New Roman"/>
      <w:color w:val="000000"/>
      <w:sz w:val="22"/>
      <w:szCs w:val="22"/>
      <w:lang w:eastAsia="en-US"/>
    </w:rPr>
  </w:style>
  <w:style w:type="paragraph" w:styleId="Heading1">
    <w:name w:val="heading 1"/>
    <w:basedOn w:val="Heading3"/>
    <w:next w:val="Normal"/>
    <w:link w:val="Heading1Char"/>
    <w:qFormat/>
    <w:rsid w:val="002C0B5F"/>
    <w:pPr>
      <w:numPr>
        <w:numId w:val="13"/>
      </w:numPr>
      <w:ind w:left="567" w:hanging="567"/>
      <w:outlineLvl w:val="0"/>
    </w:pPr>
    <w:rPr>
      <w:sz w:val="28"/>
      <w:szCs w:val="28"/>
    </w:rPr>
  </w:style>
  <w:style w:type="paragraph" w:styleId="Heading2">
    <w:name w:val="heading 2"/>
    <w:basedOn w:val="Normal"/>
    <w:next w:val="Normal"/>
    <w:link w:val="Heading2Char"/>
    <w:unhideWhenUsed/>
    <w:qFormat/>
    <w:rsid w:val="002C0B5F"/>
    <w:pPr>
      <w:numPr>
        <w:ilvl w:val="1"/>
        <w:numId w:val="17"/>
      </w:numPr>
      <w:ind w:left="567"/>
      <w:outlineLvl w:val="1"/>
    </w:pPr>
    <w:rPr>
      <w:b/>
      <w:color w:val="1F497D"/>
      <w:sz w:val="24"/>
      <w:szCs w:val="24"/>
    </w:rPr>
  </w:style>
  <w:style w:type="paragraph" w:styleId="Heading3">
    <w:name w:val="heading 3"/>
    <w:basedOn w:val="Normal"/>
    <w:next w:val="Normal"/>
    <w:link w:val="Heading3Char"/>
    <w:unhideWhenUsed/>
    <w:qFormat/>
    <w:rsid w:val="001A3089"/>
    <w:pPr>
      <w:spacing w:before="200"/>
      <w:outlineLvl w:val="2"/>
    </w:pPr>
    <w:rPr>
      <w:rFonts w:eastAsia="Calibri"/>
      <w:b/>
      <w:color w:val="1F497D"/>
      <w:sz w:val="24"/>
    </w:rPr>
  </w:style>
  <w:style w:type="paragraph" w:styleId="Heading4">
    <w:name w:val="heading 4"/>
    <w:basedOn w:val="Normal"/>
    <w:next w:val="Normal"/>
    <w:link w:val="Heading4Char"/>
    <w:unhideWhenUsed/>
    <w:qFormat/>
    <w:rsid w:val="00543161"/>
    <w:pPr>
      <w:keepNext/>
      <w:keepLines/>
      <w:spacing w:before="200"/>
      <w:outlineLvl w:val="3"/>
    </w:pPr>
    <w:rPr>
      <w:b/>
      <w:bCs/>
      <w:iCs/>
      <w:color w:val="4F81BD"/>
      <w:sz w:val="24"/>
      <w:szCs w:val="24"/>
    </w:rPr>
  </w:style>
  <w:style w:type="paragraph" w:styleId="Heading5">
    <w:name w:val="heading 5"/>
    <w:basedOn w:val="Normal"/>
    <w:next w:val="Normal"/>
    <w:link w:val="Heading5Char"/>
    <w:unhideWhenUsed/>
    <w:qFormat/>
    <w:rsid w:val="001E7997"/>
    <w:pPr>
      <w:keepNext/>
      <w:keepLines/>
      <w:outlineLvl w:val="4"/>
    </w:pPr>
    <w:rPr>
      <w:b/>
      <w:sz w:val="28"/>
      <w:szCs w:val="28"/>
    </w:rPr>
  </w:style>
  <w:style w:type="paragraph" w:styleId="Heading6">
    <w:name w:val="heading 6"/>
    <w:basedOn w:val="Normal"/>
    <w:next w:val="Normal"/>
    <w:link w:val="Heading6Char"/>
    <w:unhideWhenUsed/>
    <w:qFormat/>
    <w:rsid w:val="002E04C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AF1C08"/>
    <w:pPr>
      <w:keepNext/>
      <w:ind w:left="60"/>
      <w:outlineLvl w:val="6"/>
    </w:pPr>
    <w:rPr>
      <w:rFonts w:ascii="Arial" w:hAnsi="Arial"/>
      <w:b/>
      <w:sz w:val="24"/>
    </w:rPr>
  </w:style>
  <w:style w:type="paragraph" w:styleId="Heading8">
    <w:name w:val="heading 8"/>
    <w:basedOn w:val="Normal"/>
    <w:next w:val="Normal"/>
    <w:link w:val="Heading8Char"/>
    <w:unhideWhenUsed/>
    <w:qFormat/>
    <w:rsid w:val="002E04C3"/>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2E04C3"/>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0B5F"/>
    <w:rPr>
      <w:b/>
      <w:noProof/>
      <w:color w:val="1F497D"/>
      <w:sz w:val="28"/>
      <w:szCs w:val="28"/>
      <w:lang w:eastAsia="en-US"/>
    </w:rPr>
  </w:style>
  <w:style w:type="character" w:customStyle="1" w:styleId="Heading2Char">
    <w:name w:val="Heading 2 Char"/>
    <w:link w:val="Heading2"/>
    <w:rsid w:val="002C0B5F"/>
    <w:rPr>
      <w:rFonts w:eastAsia="Times New Roman"/>
      <w:b/>
      <w:color w:val="1F497D"/>
      <w:sz w:val="24"/>
      <w:szCs w:val="24"/>
      <w:lang w:eastAsia="en-US"/>
    </w:rPr>
  </w:style>
  <w:style w:type="character" w:customStyle="1" w:styleId="Heading3Char">
    <w:name w:val="Heading 3 Char"/>
    <w:link w:val="Heading3"/>
    <w:rsid w:val="001A3089"/>
    <w:rPr>
      <w:rFonts w:cs="Times New Roman"/>
      <w:b/>
      <w:noProof/>
      <w:color w:val="1F497D"/>
      <w:sz w:val="24"/>
    </w:rPr>
  </w:style>
  <w:style w:type="character" w:customStyle="1" w:styleId="Heading4Char">
    <w:name w:val="Heading 4 Char"/>
    <w:link w:val="Heading4"/>
    <w:rsid w:val="00543161"/>
    <w:rPr>
      <w:rFonts w:ascii="Gill Sans MT" w:eastAsia="Times New Roman" w:hAnsi="Gill Sans MT" w:cs="Times New Roman"/>
      <w:b/>
      <w:bCs/>
      <w:iCs/>
      <w:noProof/>
      <w:color w:val="4F81BD"/>
      <w:sz w:val="24"/>
      <w:szCs w:val="24"/>
    </w:rPr>
  </w:style>
  <w:style w:type="character" w:customStyle="1" w:styleId="Heading5Char">
    <w:name w:val="Heading 5 Char"/>
    <w:link w:val="Heading5"/>
    <w:rsid w:val="001E7997"/>
    <w:rPr>
      <w:rFonts w:ascii="Gill Sans MT" w:eastAsia="Times New Roman" w:hAnsi="Gill Sans MT" w:cs="Times New Roman"/>
      <w:b/>
      <w:noProof/>
      <w:color w:val="000000"/>
      <w:sz w:val="28"/>
      <w:szCs w:val="28"/>
    </w:rPr>
  </w:style>
  <w:style w:type="character" w:customStyle="1" w:styleId="Heading6Char">
    <w:name w:val="Heading 6 Char"/>
    <w:link w:val="Heading6"/>
    <w:rsid w:val="002E04C3"/>
    <w:rPr>
      <w:rFonts w:ascii="Cambria" w:eastAsia="Times New Roman" w:hAnsi="Cambria" w:cs="Times New Roman"/>
      <w:i/>
      <w:iCs/>
      <w:color w:val="243F60"/>
      <w:szCs w:val="20"/>
    </w:rPr>
  </w:style>
  <w:style w:type="character" w:customStyle="1" w:styleId="Heading7Char">
    <w:name w:val="Heading 7 Char"/>
    <w:link w:val="Heading7"/>
    <w:rsid w:val="00AF1C08"/>
    <w:rPr>
      <w:rFonts w:ascii="Arial" w:eastAsia="Times New Roman" w:hAnsi="Arial" w:cs="Times New Roman"/>
      <w:b/>
      <w:sz w:val="24"/>
      <w:szCs w:val="20"/>
    </w:rPr>
  </w:style>
  <w:style w:type="character" w:customStyle="1" w:styleId="Heading8Char">
    <w:name w:val="Heading 8 Char"/>
    <w:link w:val="Heading8"/>
    <w:rsid w:val="002E04C3"/>
    <w:rPr>
      <w:rFonts w:ascii="Cambria" w:eastAsia="Times New Roman" w:hAnsi="Cambria" w:cs="Times New Roman"/>
      <w:color w:val="404040"/>
      <w:sz w:val="20"/>
      <w:szCs w:val="20"/>
    </w:rPr>
  </w:style>
  <w:style w:type="character" w:customStyle="1" w:styleId="Heading9Char">
    <w:name w:val="Heading 9 Char"/>
    <w:link w:val="Heading9"/>
    <w:rsid w:val="002E04C3"/>
    <w:rPr>
      <w:rFonts w:ascii="Cambria" w:eastAsia="Times New Roman" w:hAnsi="Cambria" w:cs="Times New Roman"/>
      <w:i/>
      <w:iCs/>
      <w:color w:val="404040"/>
      <w:sz w:val="20"/>
      <w:szCs w:val="20"/>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eastAsia="Times New Roman" w:hAnsi="Cambria"/>
      <w:bCs/>
      <w:color w:val="365F91"/>
      <w:lang w:eastAsia="ja-JP"/>
    </w:rPr>
  </w:style>
  <w:style w:type="paragraph" w:styleId="TOC1">
    <w:name w:val="toc 1"/>
    <w:basedOn w:val="Normal"/>
    <w:next w:val="Normal"/>
    <w:autoRedefine/>
    <w:uiPriority w:val="39"/>
    <w:unhideWhenUsed/>
    <w:rsid w:val="008114D3"/>
    <w:pPr>
      <w:tabs>
        <w:tab w:val="right" w:leader="dot" w:pos="10206"/>
      </w:tabs>
      <w:spacing w:after="100"/>
      <w:ind w:left="567"/>
    </w:pPr>
    <w:rPr>
      <w:b/>
      <w:sz w:val="24"/>
    </w:rPr>
  </w:style>
  <w:style w:type="paragraph" w:styleId="TOC2">
    <w:name w:val="toc 2"/>
    <w:basedOn w:val="Normal"/>
    <w:next w:val="Normal"/>
    <w:autoRedefine/>
    <w:uiPriority w:val="39"/>
    <w:unhideWhenUsed/>
    <w:rsid w:val="001C1E11"/>
    <w:pPr>
      <w:tabs>
        <w:tab w:val="left" w:pos="426"/>
        <w:tab w:val="right" w:leader="dot" w:pos="9016"/>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character" w:customStyle="1" w:styleId="Style1Char">
    <w:name w:val="Style1 Char"/>
    <w:link w:val="Style1"/>
    <w:rsid w:val="00FE38B2"/>
    <w:rPr>
      <w:rFonts w:ascii="Gill Sans MT" w:eastAsia="Times New Roman" w:hAnsi="Gill Sans MT" w:cs="Times New Roman"/>
      <w:b/>
      <w:sz w:val="28"/>
      <w:szCs w:val="20"/>
      <w:lang w:val="en-US"/>
    </w:rPr>
  </w:style>
  <w:style w:type="paragraph" w:customStyle="1" w:styleId="Style2">
    <w:name w:val="Style2"/>
    <w:basedOn w:val="Heading2"/>
    <w:link w:val="Style2Char"/>
    <w:qFormat/>
    <w:rsid w:val="008A74FC"/>
  </w:style>
  <w:style w:type="character" w:customStyle="1" w:styleId="Style2Char">
    <w:name w:val="Style2 Char"/>
    <w:link w:val="Style2"/>
    <w:rsid w:val="008A74FC"/>
    <w:rPr>
      <w:rFonts w:ascii="Gill Sans MT" w:eastAsia="Times New Roman" w:hAnsi="Gill Sans MT" w:cs="Times New Roman"/>
      <w:b/>
      <w:bCs/>
      <w:noProof/>
      <w:color w:val="4F81BD"/>
      <w:sz w:val="28"/>
      <w:szCs w:val="28"/>
    </w:rPr>
  </w:style>
  <w:style w:type="paragraph" w:customStyle="1" w:styleId="Style3">
    <w:name w:val="Style3"/>
    <w:basedOn w:val="Heading3"/>
    <w:link w:val="Style3Char"/>
    <w:qFormat/>
    <w:rsid w:val="00E61A0F"/>
  </w:style>
  <w:style w:type="character" w:customStyle="1" w:styleId="Style3Char">
    <w:name w:val="Style3 Char"/>
    <w:link w:val="Style3"/>
    <w:rsid w:val="00E61A0F"/>
    <w:rPr>
      <w:rFonts w:ascii="Gill Sans MT" w:eastAsia="Times New Roman" w:hAnsi="Gill Sans MT" w:cs="Times New Roman"/>
      <w:b/>
      <w:bCs w:val="0"/>
      <w:noProof/>
      <w:color w:val="4F81BD"/>
      <w:sz w:val="26"/>
      <w:szCs w:val="26"/>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unhideWhenUsed/>
    <w:rsid w:val="00536306"/>
    <w:pPr>
      <w:spacing w:line="480" w:lineRule="auto"/>
      <w:ind w:left="283"/>
    </w:pPr>
  </w:style>
  <w:style w:type="character" w:customStyle="1" w:styleId="BodyTextIndent2Char">
    <w:name w:val="Body Text Indent 2 Char"/>
    <w:link w:val="BodyTextIndent2"/>
    <w:uiPriority w:val="99"/>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nhideWhenUsed/>
    <w:rsid w:val="004A2CB2"/>
    <w:pPr>
      <w:spacing w:line="480" w:lineRule="auto"/>
    </w:pPr>
  </w:style>
  <w:style w:type="character" w:customStyle="1" w:styleId="BodyText2Char">
    <w:name w:val="Body Text 2 Char"/>
    <w:link w:val="BodyText2"/>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qFormat/>
    <w:rsid w:val="004A2CB2"/>
    <w:rPr>
      <w:b/>
      <w:bCs/>
    </w:rPr>
  </w:style>
  <w:style w:type="paragraph" w:styleId="BodyTextIndent3">
    <w:name w:val="Body Text Indent 3"/>
    <w:basedOn w:val="Normal"/>
    <w:link w:val="BodyTextIndent3Char"/>
    <w:uiPriority w:val="99"/>
    <w:unhideWhenUsed/>
    <w:rsid w:val="00593DFC"/>
    <w:pPr>
      <w:ind w:left="283"/>
    </w:pPr>
    <w:rPr>
      <w:sz w:val="16"/>
      <w:szCs w:val="16"/>
    </w:rPr>
  </w:style>
  <w:style w:type="character" w:customStyle="1" w:styleId="BodyTextIndent3Char">
    <w:name w:val="Body Text Indent 3 Char"/>
    <w:link w:val="BodyTextIndent3"/>
    <w:uiPriority w:val="99"/>
    <w:rsid w:val="00593DFC"/>
    <w:rPr>
      <w:rFonts w:ascii="Gill Sans MT" w:eastAsia="Times New Roman" w:hAnsi="Gill Sans MT" w:cs="Times New Roman"/>
      <w:sz w:val="16"/>
      <w:szCs w:val="16"/>
    </w:rPr>
  </w:style>
  <w:style w:type="paragraph" w:styleId="ListNumber">
    <w:name w:val="List Number"/>
    <w:basedOn w:val="Normal"/>
    <w:rsid w:val="00C27874"/>
    <w:pPr>
      <w:tabs>
        <w:tab w:val="num" w:pos="360"/>
      </w:tabs>
      <w:ind w:left="360" w:hanging="360"/>
    </w:pPr>
    <w:rPr>
      <w:rFonts w:ascii="Comic Sans MS" w:hAnsi="Comic Sans MS"/>
      <w:szCs w:val="24"/>
    </w:rPr>
  </w:style>
  <w:style w:type="character" w:styleId="FollowedHyperlink">
    <w:name w:val="FollowedHyperlink"/>
    <w:unhideWhenUsed/>
    <w:rsid w:val="00372D56"/>
    <w:rPr>
      <w:color w:val="800080"/>
      <w:u w:val="single"/>
    </w:rPr>
  </w:style>
  <w:style w:type="paragraph" w:customStyle="1" w:styleId="H3">
    <w:name w:val="H3"/>
    <w:basedOn w:val="Normal"/>
    <w:next w:val="Normal"/>
    <w:rsid w:val="00AF1C08"/>
    <w:pPr>
      <w:keepNext/>
      <w:spacing w:before="100" w:after="100"/>
      <w:outlineLvl w:val="3"/>
    </w:pPr>
    <w:rPr>
      <w:rFonts w:ascii="Times New Roman" w:hAnsi="Times New Roman"/>
      <w:b/>
      <w:snapToGrid w:val="0"/>
      <w:sz w:val="28"/>
    </w:rPr>
  </w:style>
  <w:style w:type="paragraph" w:customStyle="1" w:styleId="H2">
    <w:name w:val="H2"/>
    <w:basedOn w:val="Normal"/>
    <w:next w:val="Normal"/>
    <w:rsid w:val="00AF1C08"/>
    <w:pPr>
      <w:keepNext/>
      <w:spacing w:before="100" w:after="100"/>
      <w:outlineLvl w:val="2"/>
    </w:pPr>
    <w:rPr>
      <w:rFonts w:ascii="Times New Roman" w:hAnsi="Times New Roman"/>
      <w:b/>
      <w:snapToGrid w:val="0"/>
      <w:sz w:val="36"/>
    </w:rPr>
  </w:style>
  <w:style w:type="paragraph" w:styleId="EndnoteText">
    <w:name w:val="endnote text"/>
    <w:basedOn w:val="Normal"/>
    <w:link w:val="EndnoteTextChar"/>
    <w:semiHidden/>
    <w:rsid w:val="00AF1C08"/>
    <w:rPr>
      <w:rFonts w:ascii="Arial" w:hAnsi="Arial"/>
    </w:rPr>
  </w:style>
  <w:style w:type="character" w:customStyle="1" w:styleId="EndnoteTextChar">
    <w:name w:val="Endnote Text Char"/>
    <w:link w:val="EndnoteText"/>
    <w:semiHidden/>
    <w:rsid w:val="00AF1C08"/>
    <w:rPr>
      <w:rFonts w:ascii="Arial" w:eastAsia="Times New Roman" w:hAnsi="Arial" w:cs="Times New Roman"/>
      <w:sz w:val="20"/>
      <w:szCs w:val="20"/>
    </w:rPr>
  </w:style>
  <w:style w:type="character" w:styleId="EndnoteReference">
    <w:name w:val="endnote reference"/>
    <w:semiHidden/>
    <w:rsid w:val="00AF1C08"/>
    <w:rPr>
      <w:vertAlign w:val="superscript"/>
    </w:rPr>
  </w:style>
  <w:style w:type="paragraph" w:customStyle="1" w:styleId="DefaultText2">
    <w:name w:val="Default Text:2"/>
    <w:basedOn w:val="Normal"/>
    <w:rsid w:val="000976D0"/>
    <w:pPr>
      <w:tabs>
        <w:tab w:val="left" w:pos="0"/>
      </w:tabs>
      <w:overflowPunct w:val="0"/>
      <w:autoSpaceDE w:val="0"/>
      <w:autoSpaceDN w:val="0"/>
      <w:adjustRightInd w:val="0"/>
      <w:spacing w:after="240"/>
      <w:textAlignment w:val="baseline"/>
    </w:pPr>
    <w:rPr>
      <w:rFonts w:ascii="Times New Roman" w:hAnsi="Times New Roman"/>
      <w:sz w:val="24"/>
      <w:lang w:val="en-US"/>
    </w:rPr>
  </w:style>
  <w:style w:type="paragraph" w:customStyle="1" w:styleId="Body">
    <w:name w:val="Body"/>
    <w:basedOn w:val="Normal"/>
    <w:rsid w:val="000456DD"/>
    <w:rPr>
      <w:rFonts w:ascii="Times New Roman" w:hAnsi="Times New Roman"/>
      <w:sz w:val="24"/>
      <w:lang w:val="en-US"/>
    </w:rPr>
  </w:style>
  <w:style w:type="paragraph" w:customStyle="1" w:styleId="OmniPage1798">
    <w:name w:val="OmniPage #1798"/>
    <w:basedOn w:val="Normal"/>
    <w:rsid w:val="00944F3F"/>
    <w:pPr>
      <w:ind w:left="2581" w:right="154"/>
      <w:jc w:val="both"/>
    </w:pPr>
    <w:rPr>
      <w:rFonts w:ascii="Arial" w:hAnsi="Arial"/>
      <w:sz w:val="24"/>
    </w:rPr>
  </w:style>
  <w:style w:type="paragraph" w:customStyle="1" w:styleId="Default">
    <w:name w:val="Default"/>
    <w:rsid w:val="00981CD6"/>
    <w:pPr>
      <w:widowControl w:val="0"/>
      <w:autoSpaceDE w:val="0"/>
      <w:autoSpaceDN w:val="0"/>
      <w:adjustRightInd w:val="0"/>
    </w:pPr>
    <w:rPr>
      <w:rFonts w:ascii="Arial" w:eastAsia="Times New Roman" w:hAnsi="Arial" w:cs="Arial"/>
      <w:color w:val="000000"/>
      <w:sz w:val="24"/>
      <w:szCs w:val="24"/>
    </w:rPr>
  </w:style>
  <w:style w:type="paragraph" w:styleId="TOC4">
    <w:name w:val="toc 4"/>
    <w:basedOn w:val="Normal"/>
    <w:next w:val="Normal"/>
    <w:autoRedefine/>
    <w:uiPriority w:val="39"/>
    <w:rsid w:val="008E2E43"/>
    <w:pPr>
      <w:ind w:left="720"/>
    </w:pPr>
    <w:rPr>
      <w:rFonts w:ascii="Arial" w:hAnsi="Arial"/>
      <w:sz w:val="24"/>
      <w:szCs w:val="24"/>
    </w:rPr>
  </w:style>
  <w:style w:type="paragraph" w:styleId="TOC5">
    <w:name w:val="toc 5"/>
    <w:basedOn w:val="Normal"/>
    <w:next w:val="Normal"/>
    <w:autoRedefine/>
    <w:uiPriority w:val="39"/>
    <w:rsid w:val="008E2E43"/>
    <w:pPr>
      <w:ind w:left="960"/>
    </w:pPr>
    <w:rPr>
      <w:rFonts w:ascii="Arial" w:hAnsi="Arial"/>
      <w:sz w:val="24"/>
      <w:szCs w:val="24"/>
    </w:rPr>
  </w:style>
  <w:style w:type="paragraph" w:styleId="TOC6">
    <w:name w:val="toc 6"/>
    <w:basedOn w:val="Normal"/>
    <w:next w:val="Normal"/>
    <w:autoRedefine/>
    <w:uiPriority w:val="39"/>
    <w:rsid w:val="008E2E43"/>
    <w:pPr>
      <w:ind w:left="1200"/>
    </w:pPr>
    <w:rPr>
      <w:rFonts w:ascii="Arial" w:hAnsi="Arial"/>
      <w:sz w:val="24"/>
      <w:szCs w:val="24"/>
    </w:rPr>
  </w:style>
  <w:style w:type="paragraph" w:styleId="TOC7">
    <w:name w:val="toc 7"/>
    <w:basedOn w:val="Normal"/>
    <w:next w:val="Normal"/>
    <w:autoRedefine/>
    <w:uiPriority w:val="39"/>
    <w:rsid w:val="008E2E43"/>
    <w:pPr>
      <w:ind w:left="1440"/>
    </w:pPr>
    <w:rPr>
      <w:rFonts w:ascii="Arial" w:hAnsi="Arial"/>
      <w:sz w:val="24"/>
      <w:szCs w:val="24"/>
    </w:rPr>
  </w:style>
  <w:style w:type="paragraph" w:styleId="TOC8">
    <w:name w:val="toc 8"/>
    <w:basedOn w:val="Normal"/>
    <w:next w:val="Normal"/>
    <w:autoRedefine/>
    <w:uiPriority w:val="39"/>
    <w:rsid w:val="008E2E43"/>
    <w:pPr>
      <w:ind w:left="1680"/>
    </w:pPr>
    <w:rPr>
      <w:rFonts w:ascii="Arial" w:hAnsi="Arial"/>
      <w:sz w:val="24"/>
      <w:szCs w:val="24"/>
    </w:rPr>
  </w:style>
  <w:style w:type="paragraph" w:styleId="TOC9">
    <w:name w:val="toc 9"/>
    <w:basedOn w:val="Normal"/>
    <w:next w:val="Normal"/>
    <w:autoRedefine/>
    <w:uiPriority w:val="39"/>
    <w:rsid w:val="008E2E43"/>
    <w:pPr>
      <w:ind w:left="1920"/>
    </w:pPr>
    <w:rPr>
      <w:rFonts w:ascii="Arial" w:hAnsi="Arial"/>
      <w:sz w:val="24"/>
      <w:szCs w:val="24"/>
    </w:rPr>
  </w:style>
  <w:style w:type="paragraph" w:styleId="DocumentMap">
    <w:name w:val="Document Map"/>
    <w:basedOn w:val="Normal"/>
    <w:link w:val="DocumentMapChar"/>
    <w:semiHidden/>
    <w:rsid w:val="008E2E43"/>
    <w:pPr>
      <w:shd w:val="clear" w:color="auto" w:fill="000080"/>
    </w:pPr>
    <w:rPr>
      <w:rFonts w:ascii="Tahoma" w:hAnsi="Tahoma" w:cs="Tahoma"/>
      <w:sz w:val="24"/>
      <w:szCs w:val="24"/>
    </w:rPr>
  </w:style>
  <w:style w:type="character" w:customStyle="1" w:styleId="DocumentMapChar">
    <w:name w:val="Document Map Char"/>
    <w:link w:val="DocumentMap"/>
    <w:semiHidden/>
    <w:rsid w:val="008E2E43"/>
    <w:rPr>
      <w:rFonts w:ascii="Tahoma" w:eastAsia="Times New Roman" w:hAnsi="Tahoma" w:cs="Tahoma"/>
      <w:sz w:val="24"/>
      <w:szCs w:val="24"/>
      <w:shd w:val="clear" w:color="auto" w:fill="000080"/>
    </w:rPr>
  </w:style>
  <w:style w:type="paragraph" w:styleId="BlockText">
    <w:name w:val="Block Text"/>
    <w:basedOn w:val="Normal"/>
    <w:rsid w:val="008E2E43"/>
    <w:pPr>
      <w:ind w:left="374" w:right="327"/>
    </w:pPr>
    <w:rPr>
      <w:rFonts w:ascii="Arial" w:hAnsi="Arial" w:cs="Arial"/>
      <w:sz w:val="24"/>
      <w:szCs w:val="24"/>
    </w:rPr>
  </w:style>
  <w:style w:type="paragraph" w:customStyle="1" w:styleId="HSBriefing">
    <w:name w:val="H&amp;S Briefing"/>
    <w:basedOn w:val="Normal"/>
    <w:rsid w:val="008E2E43"/>
    <w:pPr>
      <w:widowControl w:val="0"/>
      <w:autoSpaceDE w:val="0"/>
      <w:autoSpaceDN w:val="0"/>
      <w:adjustRightInd w:val="0"/>
    </w:pPr>
    <w:rPr>
      <w:rFonts w:ascii="Verdana" w:hAnsi="Verdana"/>
      <w:szCs w:val="24"/>
      <w:lang w:val="en-US"/>
    </w:rPr>
  </w:style>
  <w:style w:type="paragraph" w:customStyle="1" w:styleId="TEXT">
    <w:name w:val="TEXT"/>
    <w:basedOn w:val="Normal"/>
    <w:rsid w:val="008E2E43"/>
    <w:pPr>
      <w:spacing w:before="100" w:beforeAutospacing="1" w:after="100" w:afterAutospacing="1"/>
    </w:pPr>
    <w:rPr>
      <w:rFonts w:ascii="Arial" w:hAnsi="Arial"/>
      <w:sz w:val="24"/>
    </w:rPr>
  </w:style>
  <w:style w:type="paragraph" w:styleId="ListBullet">
    <w:name w:val="List Bullet"/>
    <w:basedOn w:val="Normal"/>
    <w:uiPriority w:val="99"/>
    <w:unhideWhenUsed/>
    <w:rsid w:val="008E2E43"/>
    <w:pPr>
      <w:numPr>
        <w:numId w:val="2"/>
      </w:numPr>
      <w:contextualSpacing/>
    </w:pPr>
  </w:style>
  <w:style w:type="paragraph" w:customStyle="1" w:styleId="Style">
    <w:name w:val="Style"/>
    <w:rsid w:val="003F454A"/>
    <w:pPr>
      <w:widowControl w:val="0"/>
      <w:autoSpaceDE w:val="0"/>
      <w:autoSpaceDN w:val="0"/>
      <w:adjustRightInd w:val="0"/>
    </w:pPr>
    <w:rPr>
      <w:rFonts w:ascii="Times New Roman" w:eastAsia="Times New Roman" w:hAnsi="Times New Roman"/>
      <w:sz w:val="24"/>
      <w:szCs w:val="24"/>
    </w:rPr>
  </w:style>
  <w:style w:type="character" w:styleId="Emphasis">
    <w:name w:val="Emphasis"/>
    <w:uiPriority w:val="20"/>
    <w:qFormat/>
    <w:rsid w:val="00AF6AF4"/>
    <w:rPr>
      <w:i/>
      <w:iCs/>
    </w:rPr>
  </w:style>
  <w:style w:type="paragraph" w:customStyle="1" w:styleId="body0">
    <w:name w:val="body"/>
    <w:basedOn w:val="Normal"/>
    <w:rsid w:val="009E6086"/>
    <w:pPr>
      <w:spacing w:line="240" w:lineRule="exact"/>
    </w:pPr>
    <w:rPr>
      <w:rFonts w:ascii="L Frutiger Light" w:eastAsia="Times" w:hAnsi="L Frutiger Light"/>
      <w:color w:val="003366"/>
      <w:lang w:eastAsia="en-GB"/>
    </w:rPr>
  </w:style>
  <w:style w:type="paragraph" w:customStyle="1" w:styleId="Pa1">
    <w:name w:val="Pa1"/>
    <w:basedOn w:val="Default"/>
    <w:next w:val="Default"/>
    <w:uiPriority w:val="99"/>
    <w:rsid w:val="0072759B"/>
    <w:pPr>
      <w:widowControl/>
      <w:spacing w:line="201" w:lineRule="atLeast"/>
    </w:pPr>
    <w:rPr>
      <w:rFonts w:ascii="Helvetica 65 Medium" w:hAnsi="Helvetica 65 Medium" w:cs="Times New Roman"/>
      <w:color w:val="auto"/>
    </w:rPr>
  </w:style>
  <w:style w:type="paragraph" w:customStyle="1" w:styleId="Pa0">
    <w:name w:val="Pa0"/>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paragraph" w:customStyle="1" w:styleId="Pa7">
    <w:name w:val="Pa7"/>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character" w:customStyle="1" w:styleId="A9">
    <w:name w:val="A9"/>
    <w:uiPriority w:val="99"/>
    <w:rsid w:val="00910983"/>
    <w:rPr>
      <w:rFonts w:cs="Helvetica 45 Light"/>
      <w:i/>
      <w:iCs/>
      <w:color w:val="000000"/>
      <w:sz w:val="11"/>
      <w:szCs w:val="11"/>
    </w:rPr>
  </w:style>
  <w:style w:type="paragraph" w:customStyle="1" w:styleId="Pa9">
    <w:name w:val="Pa9"/>
    <w:basedOn w:val="Default"/>
    <w:next w:val="Default"/>
    <w:uiPriority w:val="99"/>
    <w:rsid w:val="00910983"/>
    <w:pPr>
      <w:widowControl/>
      <w:spacing w:line="161" w:lineRule="atLeast"/>
    </w:pPr>
    <w:rPr>
      <w:rFonts w:ascii="Helvetica 45 Light" w:eastAsia="Calibri" w:hAnsi="Helvetica 45 Light" w:cs="Times New Roman"/>
      <w:color w:val="auto"/>
      <w:lang w:eastAsia="en-US"/>
    </w:rPr>
  </w:style>
  <w:style w:type="character" w:customStyle="1" w:styleId="A6">
    <w:name w:val="A6"/>
    <w:uiPriority w:val="99"/>
    <w:rsid w:val="00910983"/>
    <w:rPr>
      <w:rFonts w:cs="Helvetica 45 Light"/>
      <w:color w:val="000000"/>
      <w:sz w:val="9"/>
      <w:szCs w:val="9"/>
    </w:rPr>
  </w:style>
  <w:style w:type="paragraph" w:customStyle="1" w:styleId="Pa10">
    <w:name w:val="Pa10"/>
    <w:basedOn w:val="Default"/>
    <w:next w:val="Default"/>
    <w:uiPriority w:val="99"/>
    <w:rsid w:val="00910983"/>
    <w:pPr>
      <w:widowControl/>
      <w:spacing w:line="281" w:lineRule="atLeast"/>
    </w:pPr>
    <w:rPr>
      <w:rFonts w:ascii="Helvetica 55 Roman" w:eastAsia="Calibri" w:hAnsi="Helvetica 55 Roman" w:cs="Times New Roman"/>
      <w:color w:val="auto"/>
      <w:lang w:eastAsia="en-US"/>
    </w:rPr>
  </w:style>
  <w:style w:type="paragraph" w:customStyle="1" w:styleId="Pa3">
    <w:name w:val="Pa3"/>
    <w:basedOn w:val="Default"/>
    <w:next w:val="Default"/>
    <w:uiPriority w:val="99"/>
    <w:rsid w:val="00910983"/>
    <w:pPr>
      <w:widowControl/>
      <w:spacing w:line="221" w:lineRule="atLeast"/>
    </w:pPr>
    <w:rPr>
      <w:rFonts w:ascii="Helvetica 65 Medium" w:eastAsia="Calibri" w:hAnsi="Helvetica 65 Medium" w:cs="Times New Roman"/>
      <w:color w:val="auto"/>
      <w:lang w:eastAsia="en-US"/>
    </w:rPr>
  </w:style>
  <w:style w:type="paragraph" w:customStyle="1" w:styleId="Pa5">
    <w:name w:val="Pa5"/>
    <w:basedOn w:val="Default"/>
    <w:next w:val="Default"/>
    <w:uiPriority w:val="99"/>
    <w:rsid w:val="00910983"/>
    <w:pPr>
      <w:widowControl/>
      <w:spacing w:line="241" w:lineRule="atLeast"/>
    </w:pPr>
    <w:rPr>
      <w:rFonts w:ascii="Helvetica 65 Medium" w:eastAsia="Calibri" w:hAnsi="Helvetica 65 Medium" w:cs="Times New Roman"/>
      <w:color w:val="auto"/>
      <w:lang w:eastAsia="en-US"/>
    </w:rPr>
  </w:style>
  <w:style w:type="character" w:customStyle="1" w:styleId="A0">
    <w:name w:val="A0"/>
    <w:uiPriority w:val="99"/>
    <w:rsid w:val="00910983"/>
    <w:rPr>
      <w:rFonts w:ascii="Helvetica 45 Light" w:hAnsi="Helvetica 45 Light" w:cs="Helvetica 45 Light"/>
      <w:color w:val="000000"/>
      <w:sz w:val="20"/>
      <w:szCs w:val="20"/>
    </w:rPr>
  </w:style>
  <w:style w:type="character" w:customStyle="1" w:styleId="A5">
    <w:name w:val="A5"/>
    <w:uiPriority w:val="99"/>
    <w:rsid w:val="00910983"/>
    <w:rPr>
      <w:rFonts w:ascii="Helvetica 45 Light" w:hAnsi="Helvetica 45 Light" w:cs="Helvetica 45 Light"/>
      <w:color w:val="000000"/>
      <w:sz w:val="10"/>
      <w:szCs w:val="10"/>
    </w:rPr>
  </w:style>
  <w:style w:type="paragraph" w:customStyle="1" w:styleId="Pa6">
    <w:name w:val="Pa6"/>
    <w:basedOn w:val="Default"/>
    <w:next w:val="Default"/>
    <w:uiPriority w:val="99"/>
    <w:rsid w:val="00B710E1"/>
    <w:pPr>
      <w:widowControl/>
      <w:spacing w:line="201" w:lineRule="atLeast"/>
    </w:pPr>
    <w:rPr>
      <w:rFonts w:ascii="Helvetica 55 Roman" w:eastAsia="Calibri" w:hAnsi="Helvetica 55 Roman" w:cs="Times New Roman"/>
      <w:color w:val="auto"/>
      <w:lang w:eastAsia="en-US"/>
    </w:rPr>
  </w:style>
  <w:style w:type="paragraph" w:customStyle="1" w:styleId="a">
    <w:name w:val="_"/>
    <w:basedOn w:val="Normal"/>
    <w:rsid w:val="00720C77"/>
    <w:pPr>
      <w:widowControl w:val="0"/>
      <w:snapToGrid w:val="0"/>
      <w:ind w:left="720" w:hanging="720"/>
    </w:pPr>
    <w:rPr>
      <w:rFonts w:ascii="Arial" w:hAnsi="Arial"/>
      <w:sz w:val="24"/>
      <w:lang w:val="en-US"/>
    </w:rPr>
  </w:style>
  <w:style w:type="paragraph" w:customStyle="1" w:styleId="Pa2">
    <w:name w:val="Pa2"/>
    <w:basedOn w:val="Default"/>
    <w:next w:val="Default"/>
    <w:uiPriority w:val="99"/>
    <w:rsid w:val="00183620"/>
    <w:pPr>
      <w:widowControl/>
      <w:spacing w:line="241" w:lineRule="atLeast"/>
    </w:pPr>
    <w:rPr>
      <w:rFonts w:ascii="Helvetica 55 Roman" w:eastAsia="Calibri" w:hAnsi="Helvetica 55 Roman" w:cs="Times New Roman"/>
      <w:color w:val="auto"/>
      <w:lang w:eastAsia="en-US"/>
    </w:rPr>
  </w:style>
  <w:style w:type="paragraph" w:customStyle="1" w:styleId="Pa4">
    <w:name w:val="Pa4"/>
    <w:basedOn w:val="Default"/>
    <w:next w:val="Default"/>
    <w:uiPriority w:val="99"/>
    <w:rsid w:val="00183620"/>
    <w:pPr>
      <w:widowControl/>
      <w:spacing w:line="201" w:lineRule="atLeast"/>
    </w:pPr>
    <w:rPr>
      <w:rFonts w:ascii="Helvetica 55 Roman" w:eastAsia="Calibri" w:hAnsi="Helvetica 55 Roman" w:cs="Times New Roman"/>
      <w:color w:val="auto"/>
      <w:lang w:eastAsia="en-US"/>
    </w:rPr>
  </w:style>
  <w:style w:type="character" w:customStyle="1" w:styleId="A4">
    <w:name w:val="A4"/>
    <w:uiPriority w:val="99"/>
    <w:rsid w:val="00183620"/>
    <w:rPr>
      <w:rFonts w:cs="Helvetica 55 Roman"/>
      <w:color w:val="000000"/>
    </w:rPr>
  </w:style>
  <w:style w:type="character" w:customStyle="1" w:styleId="A7">
    <w:name w:val="A7"/>
    <w:uiPriority w:val="99"/>
    <w:rsid w:val="00995419"/>
    <w:rPr>
      <w:rFonts w:ascii="Zapf Dingbats ITC" w:eastAsia="Zapf Dingbats ITC" w:cs="Zapf Dingbats ITC"/>
      <w:color w:val="000000"/>
      <w:sz w:val="18"/>
      <w:szCs w:val="18"/>
    </w:rPr>
  </w:style>
  <w:style w:type="paragraph" w:customStyle="1" w:styleId="Pa11">
    <w:name w:val="Pa11"/>
    <w:basedOn w:val="Default"/>
    <w:next w:val="Default"/>
    <w:uiPriority w:val="99"/>
    <w:rsid w:val="00995419"/>
    <w:pPr>
      <w:widowControl/>
      <w:spacing w:line="201" w:lineRule="atLeast"/>
    </w:pPr>
    <w:rPr>
      <w:rFonts w:ascii="Helvetica 55 Roman" w:eastAsia="Calibri" w:hAnsi="Helvetica 55 Roman" w:cs="Times New Roman"/>
      <w:color w:val="auto"/>
      <w:lang w:eastAsia="en-US"/>
    </w:rPr>
  </w:style>
  <w:style w:type="numbering" w:customStyle="1" w:styleId="Headings">
    <w:name w:val="Headings"/>
    <w:uiPriority w:val="99"/>
    <w:rsid w:val="002C0B5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53">
      <w:bodyDiv w:val="1"/>
      <w:marLeft w:val="0"/>
      <w:marRight w:val="0"/>
      <w:marTop w:val="0"/>
      <w:marBottom w:val="0"/>
      <w:divBdr>
        <w:top w:val="none" w:sz="0" w:space="0" w:color="auto"/>
        <w:left w:val="none" w:sz="0" w:space="0" w:color="auto"/>
        <w:bottom w:val="none" w:sz="0" w:space="0" w:color="auto"/>
        <w:right w:val="none" w:sz="0" w:space="0" w:color="auto"/>
      </w:divBdr>
    </w:div>
    <w:div w:id="29427394">
      <w:bodyDiv w:val="1"/>
      <w:marLeft w:val="0"/>
      <w:marRight w:val="0"/>
      <w:marTop w:val="0"/>
      <w:marBottom w:val="0"/>
      <w:divBdr>
        <w:top w:val="none" w:sz="0" w:space="0" w:color="auto"/>
        <w:left w:val="none" w:sz="0" w:space="0" w:color="auto"/>
        <w:bottom w:val="none" w:sz="0" w:space="0" w:color="auto"/>
        <w:right w:val="none" w:sz="0" w:space="0" w:color="auto"/>
      </w:divBdr>
    </w:div>
    <w:div w:id="44255689">
      <w:bodyDiv w:val="1"/>
      <w:marLeft w:val="0"/>
      <w:marRight w:val="0"/>
      <w:marTop w:val="0"/>
      <w:marBottom w:val="0"/>
      <w:divBdr>
        <w:top w:val="single" w:sz="48" w:space="0" w:color="000000"/>
        <w:left w:val="none" w:sz="0" w:space="0" w:color="auto"/>
        <w:bottom w:val="none" w:sz="0" w:space="0" w:color="auto"/>
        <w:right w:val="none" w:sz="0" w:space="0" w:color="auto"/>
      </w:divBdr>
      <w:divsChild>
        <w:div w:id="17900560">
          <w:marLeft w:val="0"/>
          <w:marRight w:val="0"/>
          <w:marTop w:val="375"/>
          <w:marBottom w:val="0"/>
          <w:divBdr>
            <w:top w:val="none" w:sz="0" w:space="0" w:color="auto"/>
            <w:left w:val="none" w:sz="0" w:space="0" w:color="auto"/>
            <w:bottom w:val="none" w:sz="0" w:space="0" w:color="auto"/>
            <w:right w:val="none" w:sz="0" w:space="0" w:color="auto"/>
          </w:divBdr>
          <w:divsChild>
            <w:div w:id="134370854">
              <w:marLeft w:val="0"/>
              <w:marRight w:val="0"/>
              <w:marTop w:val="0"/>
              <w:marBottom w:val="0"/>
              <w:divBdr>
                <w:top w:val="single" w:sz="48" w:space="0" w:color="000000"/>
                <w:left w:val="none" w:sz="0" w:space="0" w:color="auto"/>
                <w:bottom w:val="none" w:sz="0" w:space="0" w:color="auto"/>
                <w:right w:val="none" w:sz="0" w:space="0" w:color="auto"/>
              </w:divBdr>
              <w:divsChild>
                <w:div w:id="726032211">
                  <w:marLeft w:val="0"/>
                  <w:marRight w:val="150"/>
                  <w:marTop w:val="0"/>
                  <w:marBottom w:val="600"/>
                  <w:divBdr>
                    <w:top w:val="none" w:sz="0" w:space="0" w:color="auto"/>
                    <w:left w:val="none" w:sz="0" w:space="0" w:color="auto"/>
                    <w:bottom w:val="none" w:sz="0" w:space="0" w:color="auto"/>
                    <w:right w:val="none" w:sz="0" w:space="0" w:color="auto"/>
                  </w:divBdr>
                  <w:divsChild>
                    <w:div w:id="826825642">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915982">
      <w:bodyDiv w:val="1"/>
      <w:marLeft w:val="0"/>
      <w:marRight w:val="0"/>
      <w:marTop w:val="0"/>
      <w:marBottom w:val="0"/>
      <w:divBdr>
        <w:top w:val="none" w:sz="0" w:space="0" w:color="auto"/>
        <w:left w:val="none" w:sz="0" w:space="0" w:color="auto"/>
        <w:bottom w:val="none" w:sz="0" w:space="0" w:color="auto"/>
        <w:right w:val="none" w:sz="0" w:space="0" w:color="auto"/>
      </w:divBdr>
    </w:div>
    <w:div w:id="371462162">
      <w:bodyDiv w:val="1"/>
      <w:marLeft w:val="0"/>
      <w:marRight w:val="0"/>
      <w:marTop w:val="0"/>
      <w:marBottom w:val="0"/>
      <w:divBdr>
        <w:top w:val="none" w:sz="0" w:space="0" w:color="auto"/>
        <w:left w:val="none" w:sz="0" w:space="0" w:color="auto"/>
        <w:bottom w:val="none" w:sz="0" w:space="0" w:color="auto"/>
        <w:right w:val="none" w:sz="0" w:space="0" w:color="auto"/>
      </w:divBdr>
    </w:div>
    <w:div w:id="524027959">
      <w:bodyDiv w:val="1"/>
      <w:marLeft w:val="0"/>
      <w:marRight w:val="0"/>
      <w:marTop w:val="0"/>
      <w:marBottom w:val="0"/>
      <w:divBdr>
        <w:top w:val="none" w:sz="0" w:space="0" w:color="auto"/>
        <w:left w:val="none" w:sz="0" w:space="0" w:color="auto"/>
        <w:bottom w:val="none" w:sz="0" w:space="0" w:color="auto"/>
        <w:right w:val="none" w:sz="0" w:space="0" w:color="auto"/>
      </w:divBdr>
    </w:div>
    <w:div w:id="1092967692">
      <w:bodyDiv w:val="1"/>
      <w:marLeft w:val="0"/>
      <w:marRight w:val="0"/>
      <w:marTop w:val="0"/>
      <w:marBottom w:val="0"/>
      <w:divBdr>
        <w:top w:val="none" w:sz="0" w:space="0" w:color="auto"/>
        <w:left w:val="none" w:sz="0" w:space="0" w:color="auto"/>
        <w:bottom w:val="none" w:sz="0" w:space="0" w:color="auto"/>
        <w:right w:val="none" w:sz="0" w:space="0" w:color="auto"/>
      </w:divBdr>
    </w:div>
    <w:div w:id="1295063710">
      <w:bodyDiv w:val="1"/>
      <w:marLeft w:val="0"/>
      <w:marRight w:val="0"/>
      <w:marTop w:val="0"/>
      <w:marBottom w:val="0"/>
      <w:divBdr>
        <w:top w:val="none" w:sz="0" w:space="0" w:color="auto"/>
        <w:left w:val="none" w:sz="0" w:space="0" w:color="auto"/>
        <w:bottom w:val="none" w:sz="0" w:space="0" w:color="auto"/>
        <w:right w:val="none" w:sz="0" w:space="0" w:color="auto"/>
      </w:divBdr>
    </w:div>
    <w:div w:id="1296637557">
      <w:bodyDiv w:val="1"/>
      <w:marLeft w:val="0"/>
      <w:marRight w:val="0"/>
      <w:marTop w:val="0"/>
      <w:marBottom w:val="0"/>
      <w:divBdr>
        <w:top w:val="none" w:sz="0" w:space="0" w:color="auto"/>
        <w:left w:val="none" w:sz="0" w:space="0" w:color="auto"/>
        <w:bottom w:val="none" w:sz="0" w:space="0" w:color="auto"/>
        <w:right w:val="none" w:sz="0" w:space="0" w:color="auto"/>
      </w:divBdr>
    </w:div>
    <w:div w:id="1387946549">
      <w:bodyDiv w:val="1"/>
      <w:marLeft w:val="0"/>
      <w:marRight w:val="0"/>
      <w:marTop w:val="0"/>
      <w:marBottom w:val="0"/>
      <w:divBdr>
        <w:top w:val="single" w:sz="48" w:space="0" w:color="000000"/>
        <w:left w:val="none" w:sz="0" w:space="0" w:color="auto"/>
        <w:bottom w:val="none" w:sz="0" w:space="0" w:color="auto"/>
        <w:right w:val="none" w:sz="0" w:space="0" w:color="auto"/>
      </w:divBdr>
      <w:divsChild>
        <w:div w:id="543639122">
          <w:marLeft w:val="0"/>
          <w:marRight w:val="0"/>
          <w:marTop w:val="375"/>
          <w:marBottom w:val="0"/>
          <w:divBdr>
            <w:top w:val="none" w:sz="0" w:space="0" w:color="auto"/>
            <w:left w:val="none" w:sz="0" w:space="0" w:color="auto"/>
            <w:bottom w:val="none" w:sz="0" w:space="0" w:color="auto"/>
            <w:right w:val="none" w:sz="0" w:space="0" w:color="auto"/>
          </w:divBdr>
          <w:divsChild>
            <w:div w:id="537088827">
              <w:marLeft w:val="0"/>
              <w:marRight w:val="0"/>
              <w:marTop w:val="0"/>
              <w:marBottom w:val="0"/>
              <w:divBdr>
                <w:top w:val="single" w:sz="48" w:space="0" w:color="000000"/>
                <w:left w:val="none" w:sz="0" w:space="0" w:color="auto"/>
                <w:bottom w:val="none" w:sz="0" w:space="0" w:color="auto"/>
                <w:right w:val="none" w:sz="0" w:space="0" w:color="auto"/>
              </w:divBdr>
              <w:divsChild>
                <w:div w:id="1502157254">
                  <w:marLeft w:val="0"/>
                  <w:marRight w:val="150"/>
                  <w:marTop w:val="0"/>
                  <w:marBottom w:val="600"/>
                  <w:divBdr>
                    <w:top w:val="none" w:sz="0" w:space="0" w:color="auto"/>
                    <w:left w:val="none" w:sz="0" w:space="0" w:color="auto"/>
                    <w:bottom w:val="none" w:sz="0" w:space="0" w:color="auto"/>
                    <w:right w:val="none" w:sz="0" w:space="0" w:color="auto"/>
                  </w:divBdr>
                  <w:divsChild>
                    <w:div w:id="1815025951">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05763526">
      <w:bodyDiv w:val="1"/>
      <w:marLeft w:val="0"/>
      <w:marRight w:val="0"/>
      <w:marTop w:val="0"/>
      <w:marBottom w:val="0"/>
      <w:divBdr>
        <w:top w:val="none" w:sz="0" w:space="0" w:color="auto"/>
        <w:left w:val="none" w:sz="0" w:space="0" w:color="auto"/>
        <w:bottom w:val="none" w:sz="0" w:space="0" w:color="auto"/>
        <w:right w:val="none" w:sz="0" w:space="0" w:color="auto"/>
      </w:divBdr>
    </w:div>
    <w:div w:id="1556044164">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5884">
      <w:bodyDiv w:val="1"/>
      <w:marLeft w:val="0"/>
      <w:marRight w:val="0"/>
      <w:marTop w:val="0"/>
      <w:marBottom w:val="0"/>
      <w:divBdr>
        <w:top w:val="none" w:sz="0" w:space="0" w:color="auto"/>
        <w:left w:val="none" w:sz="0" w:space="0" w:color="auto"/>
        <w:bottom w:val="none" w:sz="0" w:space="0" w:color="auto"/>
        <w:right w:val="none" w:sz="0" w:space="0" w:color="auto"/>
      </w:divBdr>
    </w:div>
    <w:div w:id="1678381864">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0265">
      <w:bodyDiv w:val="1"/>
      <w:marLeft w:val="0"/>
      <w:marRight w:val="0"/>
      <w:marTop w:val="0"/>
      <w:marBottom w:val="0"/>
      <w:divBdr>
        <w:top w:val="none" w:sz="0" w:space="0" w:color="auto"/>
        <w:left w:val="none" w:sz="0" w:space="0" w:color="auto"/>
        <w:bottom w:val="none" w:sz="0" w:space="0" w:color="auto"/>
        <w:right w:val="none" w:sz="0" w:space="0" w:color="auto"/>
      </w:divBdr>
    </w:div>
    <w:div w:id="20716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nspc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DF87-2160-4BB6-A46F-DF8E9253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15446</CharactersWithSpaces>
  <SharedDoc>false</SharedDoc>
  <HLinks>
    <vt:vector size="54" baseType="variant">
      <vt:variant>
        <vt:i4>2293817</vt:i4>
      </vt:variant>
      <vt:variant>
        <vt:i4>48</vt:i4>
      </vt:variant>
      <vt:variant>
        <vt:i4>0</vt:i4>
      </vt:variant>
      <vt:variant>
        <vt:i4>5</vt:i4>
      </vt:variant>
      <vt:variant>
        <vt:lpwstr>http://www.pcaw.org.uk/</vt:lpwstr>
      </vt:variant>
      <vt:variant>
        <vt:lpwstr/>
      </vt:variant>
      <vt:variant>
        <vt:i4>2949215</vt:i4>
      </vt:variant>
      <vt:variant>
        <vt:i4>45</vt:i4>
      </vt:variant>
      <vt:variant>
        <vt:i4>0</vt:i4>
      </vt:variant>
      <vt:variant>
        <vt:i4>5</vt:i4>
      </vt:variant>
      <vt:variant>
        <vt:lpwstr>mailto:help@nspcc.org,uk</vt:lpwstr>
      </vt:variant>
      <vt:variant>
        <vt:lpwstr/>
      </vt:variant>
      <vt:variant>
        <vt:i4>1966131</vt:i4>
      </vt:variant>
      <vt:variant>
        <vt:i4>38</vt:i4>
      </vt:variant>
      <vt:variant>
        <vt:i4>0</vt:i4>
      </vt:variant>
      <vt:variant>
        <vt:i4>5</vt:i4>
      </vt:variant>
      <vt:variant>
        <vt:lpwstr/>
      </vt:variant>
      <vt:variant>
        <vt:lpwstr>_Toc480366144</vt:lpwstr>
      </vt:variant>
      <vt:variant>
        <vt:i4>1966131</vt:i4>
      </vt:variant>
      <vt:variant>
        <vt:i4>32</vt:i4>
      </vt:variant>
      <vt:variant>
        <vt:i4>0</vt:i4>
      </vt:variant>
      <vt:variant>
        <vt:i4>5</vt:i4>
      </vt:variant>
      <vt:variant>
        <vt:lpwstr/>
      </vt:variant>
      <vt:variant>
        <vt:lpwstr>_Toc480366143</vt:lpwstr>
      </vt:variant>
      <vt:variant>
        <vt:i4>1966131</vt:i4>
      </vt:variant>
      <vt:variant>
        <vt:i4>26</vt:i4>
      </vt:variant>
      <vt:variant>
        <vt:i4>0</vt:i4>
      </vt:variant>
      <vt:variant>
        <vt:i4>5</vt:i4>
      </vt:variant>
      <vt:variant>
        <vt:lpwstr/>
      </vt:variant>
      <vt:variant>
        <vt:lpwstr>_Toc480366142</vt:lpwstr>
      </vt:variant>
      <vt:variant>
        <vt:i4>1966131</vt:i4>
      </vt:variant>
      <vt:variant>
        <vt:i4>20</vt:i4>
      </vt:variant>
      <vt:variant>
        <vt:i4>0</vt:i4>
      </vt:variant>
      <vt:variant>
        <vt:i4>5</vt:i4>
      </vt:variant>
      <vt:variant>
        <vt:lpwstr/>
      </vt:variant>
      <vt:variant>
        <vt:lpwstr>_Toc480366141</vt:lpwstr>
      </vt:variant>
      <vt:variant>
        <vt:i4>1966131</vt:i4>
      </vt:variant>
      <vt:variant>
        <vt:i4>14</vt:i4>
      </vt:variant>
      <vt:variant>
        <vt:i4>0</vt:i4>
      </vt:variant>
      <vt:variant>
        <vt:i4>5</vt:i4>
      </vt:variant>
      <vt:variant>
        <vt:lpwstr/>
      </vt:variant>
      <vt:variant>
        <vt:lpwstr>_Toc480366140</vt:lpwstr>
      </vt:variant>
      <vt:variant>
        <vt:i4>1638451</vt:i4>
      </vt:variant>
      <vt:variant>
        <vt:i4>8</vt:i4>
      </vt:variant>
      <vt:variant>
        <vt:i4>0</vt:i4>
      </vt:variant>
      <vt:variant>
        <vt:i4>5</vt:i4>
      </vt:variant>
      <vt:variant>
        <vt:lpwstr/>
      </vt:variant>
      <vt:variant>
        <vt:lpwstr>_Toc480366139</vt:lpwstr>
      </vt:variant>
      <vt:variant>
        <vt:i4>1638451</vt:i4>
      </vt:variant>
      <vt:variant>
        <vt:i4>2</vt:i4>
      </vt:variant>
      <vt:variant>
        <vt:i4>0</vt:i4>
      </vt:variant>
      <vt:variant>
        <vt:i4>5</vt:i4>
      </vt:variant>
      <vt:variant>
        <vt:lpwstr/>
      </vt:variant>
      <vt:variant>
        <vt:lpwstr>_Toc480366138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Allan KAHSC</dc:creator>
  <cp:lastModifiedBy>Niki Ormrod</cp:lastModifiedBy>
  <cp:revision>2</cp:revision>
  <cp:lastPrinted>2015-11-10T13:10:00Z</cp:lastPrinted>
  <dcterms:created xsi:type="dcterms:W3CDTF">2022-01-28T15:17:00Z</dcterms:created>
  <dcterms:modified xsi:type="dcterms:W3CDTF">2022-01-28T15:17:00Z</dcterms:modified>
</cp:coreProperties>
</file>